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81" w:rsidRDefault="00912881" w:rsidP="0034701B">
      <w:pPr>
        <w:spacing w:line="360" w:lineRule="auto"/>
        <w:jc w:val="both"/>
        <w:rPr>
          <w:b/>
          <w:sz w:val="24"/>
          <w:szCs w:val="24"/>
        </w:rPr>
      </w:pPr>
    </w:p>
    <w:p w:rsidR="00B45F3F" w:rsidRDefault="00B45F3F"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Pr="00A62090" w:rsidRDefault="00912881" w:rsidP="0034701B">
      <w:pPr>
        <w:spacing w:line="360" w:lineRule="auto"/>
        <w:jc w:val="both"/>
        <w:rPr>
          <w:b/>
          <w:sz w:val="32"/>
          <w:szCs w:val="32"/>
        </w:rPr>
      </w:pPr>
    </w:p>
    <w:p w:rsidR="00013327" w:rsidRPr="00A62090" w:rsidRDefault="00912881" w:rsidP="00B45F3F">
      <w:pPr>
        <w:spacing w:line="360" w:lineRule="auto"/>
        <w:jc w:val="center"/>
        <w:rPr>
          <w:b/>
          <w:sz w:val="32"/>
          <w:szCs w:val="32"/>
        </w:rPr>
      </w:pPr>
      <w:r w:rsidRPr="00A62090">
        <w:rPr>
          <w:b/>
          <w:sz w:val="32"/>
          <w:szCs w:val="32"/>
        </w:rPr>
        <w:t>Analýza možností dôstojného a legálneho bývania pre nízkopríjmové rodiny</w:t>
      </w:r>
      <w:r w:rsidR="00577D14" w:rsidRPr="00A62090">
        <w:rPr>
          <w:b/>
          <w:sz w:val="32"/>
          <w:szCs w:val="32"/>
        </w:rPr>
        <w:t xml:space="preserve"> a rodiny z vylúčených lokalít</w:t>
      </w:r>
      <w:r w:rsidRPr="00A62090">
        <w:rPr>
          <w:b/>
          <w:sz w:val="32"/>
          <w:szCs w:val="32"/>
        </w:rPr>
        <w:t xml:space="preserve"> na Slovensku</w:t>
      </w:r>
    </w:p>
    <w:p w:rsidR="00912881" w:rsidRPr="00A62090" w:rsidRDefault="00912881" w:rsidP="00B45F3F">
      <w:pPr>
        <w:spacing w:line="360" w:lineRule="auto"/>
        <w:jc w:val="center"/>
        <w:rPr>
          <w:b/>
          <w:sz w:val="32"/>
          <w:szCs w:val="32"/>
        </w:rPr>
      </w:pPr>
      <w:r w:rsidRPr="00A62090">
        <w:rPr>
          <w:b/>
          <w:sz w:val="32"/>
          <w:szCs w:val="32"/>
        </w:rPr>
        <w:t xml:space="preserve">Klaudia </w:t>
      </w:r>
      <w:proofErr w:type="spellStart"/>
      <w:r w:rsidRPr="00A62090">
        <w:rPr>
          <w:b/>
          <w:sz w:val="32"/>
          <w:szCs w:val="32"/>
        </w:rPr>
        <w:t>Schneiderová</w:t>
      </w:r>
      <w:proofErr w:type="spellEnd"/>
    </w:p>
    <w:p w:rsidR="00912881" w:rsidRPr="00A62090" w:rsidRDefault="00912881" w:rsidP="00B45F3F">
      <w:pPr>
        <w:spacing w:line="360" w:lineRule="auto"/>
        <w:jc w:val="center"/>
        <w:rPr>
          <w:b/>
          <w:sz w:val="32"/>
          <w:szCs w:val="32"/>
        </w:rPr>
      </w:pPr>
      <w:r w:rsidRPr="00A62090">
        <w:rPr>
          <w:b/>
          <w:sz w:val="32"/>
          <w:szCs w:val="32"/>
        </w:rPr>
        <w:t xml:space="preserve">Človek v ohrození, </w:t>
      </w:r>
      <w:proofErr w:type="spellStart"/>
      <w:r w:rsidRPr="00A62090">
        <w:rPr>
          <w:b/>
          <w:sz w:val="32"/>
          <w:szCs w:val="32"/>
        </w:rPr>
        <w:t>n.o</w:t>
      </w:r>
      <w:proofErr w:type="spellEnd"/>
      <w:r w:rsidRPr="00A62090">
        <w:rPr>
          <w:b/>
          <w:sz w:val="32"/>
          <w:szCs w:val="32"/>
        </w:rPr>
        <w:t>.</w:t>
      </w:r>
    </w:p>
    <w:p w:rsidR="00912881" w:rsidRPr="00A62090" w:rsidRDefault="00912881" w:rsidP="00B45F3F">
      <w:pPr>
        <w:spacing w:line="360" w:lineRule="auto"/>
        <w:jc w:val="center"/>
        <w:rPr>
          <w:b/>
          <w:sz w:val="32"/>
          <w:szCs w:val="32"/>
        </w:rPr>
      </w:pPr>
      <w:r w:rsidRPr="00A62090">
        <w:rPr>
          <w:b/>
          <w:sz w:val="32"/>
          <w:szCs w:val="32"/>
        </w:rPr>
        <w:t>2020</w:t>
      </w: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B45F3F" w:rsidRDefault="00B45F3F" w:rsidP="0034701B">
      <w:pPr>
        <w:spacing w:line="360" w:lineRule="auto"/>
        <w:jc w:val="both"/>
        <w:rPr>
          <w:b/>
          <w:sz w:val="24"/>
          <w:szCs w:val="24"/>
        </w:rPr>
      </w:pPr>
    </w:p>
    <w:p w:rsidR="00B45F3F" w:rsidRDefault="00B45F3F" w:rsidP="0034701B">
      <w:pPr>
        <w:spacing w:line="360" w:lineRule="auto"/>
        <w:jc w:val="both"/>
        <w:rPr>
          <w:b/>
          <w:sz w:val="24"/>
          <w:szCs w:val="24"/>
        </w:rPr>
      </w:pPr>
    </w:p>
    <w:p w:rsidR="00B45F3F" w:rsidRDefault="00B45F3F" w:rsidP="0034701B">
      <w:pPr>
        <w:spacing w:line="360" w:lineRule="auto"/>
        <w:jc w:val="both"/>
        <w:rPr>
          <w:b/>
          <w:sz w:val="24"/>
          <w:szCs w:val="24"/>
        </w:rPr>
      </w:pPr>
    </w:p>
    <w:p w:rsidR="00B45F3F" w:rsidRDefault="00B45F3F" w:rsidP="0034701B">
      <w:pPr>
        <w:spacing w:line="360" w:lineRule="auto"/>
        <w:jc w:val="both"/>
        <w:rPr>
          <w:b/>
          <w:sz w:val="24"/>
          <w:szCs w:val="24"/>
        </w:rPr>
      </w:pPr>
    </w:p>
    <w:p w:rsidR="00912881" w:rsidRDefault="00912881" w:rsidP="0034701B">
      <w:pPr>
        <w:spacing w:line="360" w:lineRule="auto"/>
        <w:jc w:val="both"/>
        <w:rPr>
          <w:b/>
          <w:sz w:val="24"/>
          <w:szCs w:val="24"/>
        </w:rPr>
      </w:pPr>
    </w:p>
    <w:sdt>
      <w:sdtPr>
        <w:rPr>
          <w:rFonts w:asciiTheme="minorHAnsi" w:eastAsiaTheme="minorHAnsi" w:hAnsiTheme="minorHAnsi" w:cstheme="minorBidi"/>
          <w:color w:val="auto"/>
          <w:sz w:val="22"/>
          <w:szCs w:val="22"/>
          <w:lang w:eastAsia="en-US"/>
        </w:rPr>
        <w:id w:val="146862119"/>
        <w:docPartObj>
          <w:docPartGallery w:val="Table of Contents"/>
          <w:docPartUnique/>
        </w:docPartObj>
      </w:sdtPr>
      <w:sdtEndPr>
        <w:rPr>
          <w:b/>
          <w:bCs/>
        </w:rPr>
      </w:sdtEndPr>
      <w:sdtContent>
        <w:p w:rsidR="00F146DE" w:rsidRPr="00B45F3F" w:rsidRDefault="00F146DE" w:rsidP="00B45F3F">
          <w:pPr>
            <w:pStyle w:val="Hlavikaobsahu"/>
            <w:spacing w:after="240"/>
            <w:rPr>
              <w:rStyle w:val="Nadpis1Char"/>
              <w:rFonts w:asciiTheme="minorHAnsi" w:hAnsiTheme="minorHAnsi"/>
              <w:b/>
              <w:color w:val="000000" w:themeColor="text1"/>
            </w:rPr>
          </w:pPr>
          <w:r w:rsidRPr="00B45F3F">
            <w:rPr>
              <w:rStyle w:val="Nadpis1Char"/>
              <w:rFonts w:asciiTheme="minorHAnsi" w:hAnsiTheme="minorHAnsi"/>
              <w:b/>
              <w:color w:val="000000" w:themeColor="text1"/>
            </w:rPr>
            <w:t>Obsah</w:t>
          </w:r>
        </w:p>
        <w:p w:rsidR="00B945C3" w:rsidRDefault="00F146DE">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34210641" w:history="1">
            <w:r w:rsidR="00B945C3" w:rsidRPr="00FE7B68">
              <w:rPr>
                <w:rStyle w:val="Hypertextovprepojenie"/>
                <w:b/>
                <w:noProof/>
              </w:rPr>
              <w:t>1 Bytová situácia na Slovensku</w:t>
            </w:r>
            <w:r w:rsidR="00B945C3">
              <w:rPr>
                <w:noProof/>
                <w:webHidden/>
              </w:rPr>
              <w:tab/>
            </w:r>
            <w:r w:rsidR="00B945C3">
              <w:rPr>
                <w:noProof/>
                <w:webHidden/>
              </w:rPr>
              <w:fldChar w:fldCharType="begin"/>
            </w:r>
            <w:r w:rsidR="00B945C3">
              <w:rPr>
                <w:noProof/>
                <w:webHidden/>
              </w:rPr>
              <w:instrText xml:space="preserve"> PAGEREF _Toc34210641 \h </w:instrText>
            </w:r>
            <w:r w:rsidR="00B945C3">
              <w:rPr>
                <w:noProof/>
                <w:webHidden/>
              </w:rPr>
            </w:r>
            <w:r w:rsidR="00B945C3">
              <w:rPr>
                <w:noProof/>
                <w:webHidden/>
              </w:rPr>
              <w:fldChar w:fldCharType="separate"/>
            </w:r>
            <w:r w:rsidR="00475EE0">
              <w:rPr>
                <w:noProof/>
                <w:webHidden/>
              </w:rPr>
              <w:t>7</w:t>
            </w:r>
            <w:r w:rsidR="00B945C3">
              <w:rPr>
                <w:noProof/>
                <w:webHidden/>
              </w:rPr>
              <w:fldChar w:fldCharType="end"/>
            </w:r>
          </w:hyperlink>
        </w:p>
        <w:p w:rsidR="00B945C3" w:rsidRDefault="0081005C">
          <w:pPr>
            <w:pStyle w:val="Obsah2"/>
            <w:tabs>
              <w:tab w:val="right" w:leader="dot" w:pos="9062"/>
            </w:tabs>
            <w:rPr>
              <w:noProof/>
            </w:rPr>
          </w:pPr>
          <w:hyperlink w:anchor="_Toc34210642" w:history="1">
            <w:r w:rsidR="00B945C3" w:rsidRPr="00FE7B68">
              <w:rPr>
                <w:rStyle w:val="Hypertextovprepojenie"/>
                <w:noProof/>
              </w:rPr>
              <w:t>1.1 Vybrané aspekty podmienok bývania na Slovensku</w:t>
            </w:r>
            <w:r w:rsidR="00B945C3">
              <w:rPr>
                <w:noProof/>
                <w:webHidden/>
              </w:rPr>
              <w:tab/>
            </w:r>
            <w:r w:rsidR="00B945C3">
              <w:rPr>
                <w:noProof/>
                <w:webHidden/>
              </w:rPr>
              <w:fldChar w:fldCharType="begin"/>
            </w:r>
            <w:r w:rsidR="00B945C3">
              <w:rPr>
                <w:noProof/>
                <w:webHidden/>
              </w:rPr>
              <w:instrText xml:space="preserve"> PAGEREF _Toc34210642 \h </w:instrText>
            </w:r>
            <w:r w:rsidR="00B945C3">
              <w:rPr>
                <w:noProof/>
                <w:webHidden/>
              </w:rPr>
            </w:r>
            <w:r w:rsidR="00B945C3">
              <w:rPr>
                <w:noProof/>
                <w:webHidden/>
              </w:rPr>
              <w:fldChar w:fldCharType="separate"/>
            </w:r>
            <w:r w:rsidR="00475EE0">
              <w:rPr>
                <w:noProof/>
                <w:webHidden/>
              </w:rPr>
              <w:t>7</w:t>
            </w:r>
            <w:r w:rsidR="00B945C3">
              <w:rPr>
                <w:noProof/>
                <w:webHidden/>
              </w:rPr>
              <w:fldChar w:fldCharType="end"/>
            </w:r>
          </w:hyperlink>
        </w:p>
        <w:p w:rsidR="00B945C3" w:rsidRDefault="0081005C">
          <w:pPr>
            <w:pStyle w:val="Obsah2"/>
            <w:tabs>
              <w:tab w:val="right" w:leader="dot" w:pos="9062"/>
            </w:tabs>
            <w:rPr>
              <w:noProof/>
            </w:rPr>
          </w:pPr>
          <w:hyperlink w:anchor="_Toc34210643" w:history="1">
            <w:r w:rsidR="00B945C3" w:rsidRPr="00FE7B68">
              <w:rPr>
                <w:rStyle w:val="Hypertextovprepojenie"/>
                <w:noProof/>
              </w:rPr>
              <w:t>1.2 Podmienky bývania Rómov na Slovensku</w:t>
            </w:r>
            <w:r w:rsidR="00B945C3">
              <w:rPr>
                <w:noProof/>
                <w:webHidden/>
              </w:rPr>
              <w:tab/>
            </w:r>
            <w:r w:rsidR="00B945C3">
              <w:rPr>
                <w:noProof/>
                <w:webHidden/>
              </w:rPr>
              <w:fldChar w:fldCharType="begin"/>
            </w:r>
            <w:r w:rsidR="00B945C3">
              <w:rPr>
                <w:noProof/>
                <w:webHidden/>
              </w:rPr>
              <w:instrText xml:space="preserve"> PAGEREF _Toc34210643 \h </w:instrText>
            </w:r>
            <w:r w:rsidR="00B945C3">
              <w:rPr>
                <w:noProof/>
                <w:webHidden/>
              </w:rPr>
            </w:r>
            <w:r w:rsidR="00B945C3">
              <w:rPr>
                <w:noProof/>
                <w:webHidden/>
              </w:rPr>
              <w:fldChar w:fldCharType="separate"/>
            </w:r>
            <w:r w:rsidR="00475EE0">
              <w:rPr>
                <w:noProof/>
                <w:webHidden/>
              </w:rPr>
              <w:t>8</w:t>
            </w:r>
            <w:r w:rsidR="00B945C3">
              <w:rPr>
                <w:noProof/>
                <w:webHidden/>
              </w:rPr>
              <w:fldChar w:fldCharType="end"/>
            </w:r>
          </w:hyperlink>
        </w:p>
        <w:p w:rsidR="00B945C3" w:rsidRDefault="0081005C">
          <w:pPr>
            <w:pStyle w:val="Obsah1"/>
            <w:tabs>
              <w:tab w:val="right" w:leader="dot" w:pos="9062"/>
            </w:tabs>
            <w:rPr>
              <w:rFonts w:eastAsiaTheme="minorEastAsia"/>
              <w:noProof/>
              <w:lang w:eastAsia="sk-SK"/>
            </w:rPr>
          </w:pPr>
          <w:hyperlink w:anchor="_Toc34210644" w:history="1">
            <w:r w:rsidR="00B945C3" w:rsidRPr="00FE7B68">
              <w:rPr>
                <w:rStyle w:val="Hypertextovprepojenie"/>
                <w:b/>
                <w:noProof/>
              </w:rPr>
              <w:t>2 Možnosti zlepšenia podmienok bývania obyvateľov koncentráciách a možnosti vysporiadania pozemkov v prostredí rómskych osídlení</w:t>
            </w:r>
            <w:r w:rsidR="00B945C3">
              <w:rPr>
                <w:noProof/>
                <w:webHidden/>
              </w:rPr>
              <w:tab/>
            </w:r>
            <w:r w:rsidR="00B945C3">
              <w:rPr>
                <w:noProof/>
                <w:webHidden/>
              </w:rPr>
              <w:fldChar w:fldCharType="begin"/>
            </w:r>
            <w:r w:rsidR="00B945C3">
              <w:rPr>
                <w:noProof/>
                <w:webHidden/>
              </w:rPr>
              <w:instrText xml:space="preserve"> PAGEREF _Toc34210644 \h </w:instrText>
            </w:r>
            <w:r w:rsidR="00B945C3">
              <w:rPr>
                <w:noProof/>
                <w:webHidden/>
              </w:rPr>
            </w:r>
            <w:r w:rsidR="00B945C3">
              <w:rPr>
                <w:noProof/>
                <w:webHidden/>
              </w:rPr>
              <w:fldChar w:fldCharType="separate"/>
            </w:r>
            <w:r w:rsidR="00475EE0">
              <w:rPr>
                <w:noProof/>
                <w:webHidden/>
              </w:rPr>
              <w:t>11</w:t>
            </w:r>
            <w:r w:rsidR="00B945C3">
              <w:rPr>
                <w:noProof/>
                <w:webHidden/>
              </w:rPr>
              <w:fldChar w:fldCharType="end"/>
            </w:r>
          </w:hyperlink>
        </w:p>
        <w:p w:rsidR="00B945C3" w:rsidRDefault="0081005C">
          <w:pPr>
            <w:pStyle w:val="Obsah2"/>
            <w:tabs>
              <w:tab w:val="right" w:leader="dot" w:pos="9062"/>
            </w:tabs>
            <w:rPr>
              <w:noProof/>
            </w:rPr>
          </w:pPr>
          <w:hyperlink w:anchor="_Toc34210645" w:history="1">
            <w:r w:rsidR="00B945C3" w:rsidRPr="00FE7B68">
              <w:rPr>
                <w:rStyle w:val="Hypertextovprepojenie"/>
                <w:noProof/>
              </w:rPr>
              <w:t>2.1 Vysporiadanie pozemkov a legalizácia stavieb v prostredí rómskych osídlení</w:t>
            </w:r>
            <w:r w:rsidR="00B945C3">
              <w:rPr>
                <w:noProof/>
                <w:webHidden/>
              </w:rPr>
              <w:tab/>
            </w:r>
            <w:r w:rsidR="00B945C3">
              <w:rPr>
                <w:noProof/>
                <w:webHidden/>
              </w:rPr>
              <w:fldChar w:fldCharType="begin"/>
            </w:r>
            <w:r w:rsidR="00B945C3">
              <w:rPr>
                <w:noProof/>
                <w:webHidden/>
              </w:rPr>
              <w:instrText xml:space="preserve"> PAGEREF _Toc34210645 \h </w:instrText>
            </w:r>
            <w:r w:rsidR="00B945C3">
              <w:rPr>
                <w:noProof/>
                <w:webHidden/>
              </w:rPr>
            </w:r>
            <w:r w:rsidR="00B945C3">
              <w:rPr>
                <w:noProof/>
                <w:webHidden/>
              </w:rPr>
              <w:fldChar w:fldCharType="separate"/>
            </w:r>
            <w:r w:rsidR="00475EE0">
              <w:rPr>
                <w:noProof/>
                <w:webHidden/>
              </w:rPr>
              <w:t>12</w:t>
            </w:r>
            <w:r w:rsidR="00B945C3">
              <w:rPr>
                <w:noProof/>
                <w:webHidden/>
              </w:rPr>
              <w:fldChar w:fldCharType="end"/>
            </w:r>
          </w:hyperlink>
        </w:p>
        <w:p w:rsidR="00B945C3" w:rsidRDefault="0081005C">
          <w:pPr>
            <w:pStyle w:val="Obsah2"/>
            <w:tabs>
              <w:tab w:val="right" w:leader="dot" w:pos="9062"/>
            </w:tabs>
            <w:rPr>
              <w:noProof/>
            </w:rPr>
          </w:pPr>
          <w:hyperlink w:anchor="_Toc34210646" w:history="1">
            <w:r w:rsidR="00B945C3" w:rsidRPr="00FE7B68">
              <w:rPr>
                <w:rStyle w:val="Hypertextovprepojenie"/>
                <w:noProof/>
              </w:rPr>
              <w:t>2.2 Svojpomocná výstavba</w:t>
            </w:r>
            <w:r w:rsidR="00B945C3">
              <w:rPr>
                <w:noProof/>
                <w:webHidden/>
              </w:rPr>
              <w:tab/>
            </w:r>
            <w:r w:rsidR="00B945C3">
              <w:rPr>
                <w:noProof/>
                <w:webHidden/>
              </w:rPr>
              <w:fldChar w:fldCharType="begin"/>
            </w:r>
            <w:r w:rsidR="00B945C3">
              <w:rPr>
                <w:noProof/>
                <w:webHidden/>
              </w:rPr>
              <w:instrText xml:space="preserve"> PAGEREF _Toc34210646 \h </w:instrText>
            </w:r>
            <w:r w:rsidR="00B945C3">
              <w:rPr>
                <w:noProof/>
                <w:webHidden/>
              </w:rPr>
            </w:r>
            <w:r w:rsidR="00B945C3">
              <w:rPr>
                <w:noProof/>
                <w:webHidden/>
              </w:rPr>
              <w:fldChar w:fldCharType="separate"/>
            </w:r>
            <w:r w:rsidR="00475EE0">
              <w:rPr>
                <w:noProof/>
                <w:webHidden/>
              </w:rPr>
              <w:t>14</w:t>
            </w:r>
            <w:r w:rsidR="00B945C3">
              <w:rPr>
                <w:noProof/>
                <w:webHidden/>
              </w:rPr>
              <w:fldChar w:fldCharType="end"/>
            </w:r>
          </w:hyperlink>
        </w:p>
        <w:p w:rsidR="00B945C3" w:rsidRDefault="0081005C">
          <w:pPr>
            <w:pStyle w:val="Obsah2"/>
            <w:tabs>
              <w:tab w:val="right" w:leader="dot" w:pos="9062"/>
            </w:tabs>
            <w:rPr>
              <w:noProof/>
            </w:rPr>
          </w:pPr>
          <w:hyperlink w:anchor="_Toc34210647" w:history="1">
            <w:r w:rsidR="00B945C3" w:rsidRPr="00FE7B68">
              <w:rPr>
                <w:rStyle w:val="Hypertextovprepojenie"/>
                <w:noProof/>
              </w:rPr>
              <w:t>2.3 Prestupné bývanie</w:t>
            </w:r>
            <w:r w:rsidR="00B945C3">
              <w:rPr>
                <w:noProof/>
                <w:webHidden/>
              </w:rPr>
              <w:tab/>
            </w:r>
            <w:r w:rsidR="00B945C3">
              <w:rPr>
                <w:noProof/>
                <w:webHidden/>
              </w:rPr>
              <w:fldChar w:fldCharType="begin"/>
            </w:r>
            <w:r w:rsidR="00B945C3">
              <w:rPr>
                <w:noProof/>
                <w:webHidden/>
              </w:rPr>
              <w:instrText xml:space="preserve"> PAGEREF _Toc34210647 \h </w:instrText>
            </w:r>
            <w:r w:rsidR="00B945C3">
              <w:rPr>
                <w:noProof/>
                <w:webHidden/>
              </w:rPr>
            </w:r>
            <w:r w:rsidR="00B945C3">
              <w:rPr>
                <w:noProof/>
                <w:webHidden/>
              </w:rPr>
              <w:fldChar w:fldCharType="separate"/>
            </w:r>
            <w:r w:rsidR="00475EE0">
              <w:rPr>
                <w:noProof/>
                <w:webHidden/>
              </w:rPr>
              <w:t>15</w:t>
            </w:r>
            <w:r w:rsidR="00B945C3">
              <w:rPr>
                <w:noProof/>
                <w:webHidden/>
              </w:rPr>
              <w:fldChar w:fldCharType="end"/>
            </w:r>
          </w:hyperlink>
        </w:p>
        <w:p w:rsidR="00B945C3" w:rsidRDefault="0081005C">
          <w:pPr>
            <w:pStyle w:val="Obsah2"/>
            <w:tabs>
              <w:tab w:val="right" w:leader="dot" w:pos="9062"/>
            </w:tabs>
            <w:rPr>
              <w:noProof/>
            </w:rPr>
          </w:pPr>
          <w:hyperlink w:anchor="_Toc34210648" w:history="1">
            <w:r w:rsidR="00B945C3" w:rsidRPr="00FE7B68">
              <w:rPr>
                <w:rStyle w:val="Hypertextovprepojenie"/>
                <w:noProof/>
              </w:rPr>
              <w:t>2.4 Nájomné bývanie a sociálne bývanie</w:t>
            </w:r>
            <w:r w:rsidR="00B945C3">
              <w:rPr>
                <w:noProof/>
                <w:webHidden/>
              </w:rPr>
              <w:tab/>
            </w:r>
            <w:r w:rsidR="00B945C3">
              <w:rPr>
                <w:noProof/>
                <w:webHidden/>
              </w:rPr>
              <w:fldChar w:fldCharType="begin"/>
            </w:r>
            <w:r w:rsidR="00B945C3">
              <w:rPr>
                <w:noProof/>
                <w:webHidden/>
              </w:rPr>
              <w:instrText xml:space="preserve"> PAGEREF _Toc34210648 \h </w:instrText>
            </w:r>
            <w:r w:rsidR="00B945C3">
              <w:rPr>
                <w:noProof/>
                <w:webHidden/>
              </w:rPr>
            </w:r>
            <w:r w:rsidR="00B945C3">
              <w:rPr>
                <w:noProof/>
                <w:webHidden/>
              </w:rPr>
              <w:fldChar w:fldCharType="separate"/>
            </w:r>
            <w:r w:rsidR="00475EE0">
              <w:rPr>
                <w:noProof/>
                <w:webHidden/>
              </w:rPr>
              <w:t>17</w:t>
            </w:r>
            <w:r w:rsidR="00B945C3">
              <w:rPr>
                <w:noProof/>
                <w:webHidden/>
              </w:rPr>
              <w:fldChar w:fldCharType="end"/>
            </w:r>
          </w:hyperlink>
        </w:p>
        <w:p w:rsidR="00B945C3" w:rsidRDefault="0081005C">
          <w:pPr>
            <w:pStyle w:val="Obsah2"/>
            <w:tabs>
              <w:tab w:val="right" w:leader="dot" w:pos="9062"/>
            </w:tabs>
            <w:rPr>
              <w:noProof/>
            </w:rPr>
          </w:pPr>
          <w:hyperlink w:anchor="_Toc34210649" w:history="1">
            <w:r w:rsidR="00B945C3" w:rsidRPr="00FE7B68">
              <w:rPr>
                <w:rStyle w:val="Hypertextovprepojenie"/>
                <w:noProof/>
              </w:rPr>
              <w:t>2.5 Housing first</w:t>
            </w:r>
            <w:r w:rsidR="00B945C3">
              <w:rPr>
                <w:noProof/>
                <w:webHidden/>
              </w:rPr>
              <w:tab/>
            </w:r>
            <w:r w:rsidR="00B945C3">
              <w:rPr>
                <w:noProof/>
                <w:webHidden/>
              </w:rPr>
              <w:fldChar w:fldCharType="begin"/>
            </w:r>
            <w:r w:rsidR="00B945C3">
              <w:rPr>
                <w:noProof/>
                <w:webHidden/>
              </w:rPr>
              <w:instrText xml:space="preserve"> PAGEREF _Toc34210649 \h </w:instrText>
            </w:r>
            <w:r w:rsidR="00B945C3">
              <w:rPr>
                <w:noProof/>
                <w:webHidden/>
              </w:rPr>
            </w:r>
            <w:r w:rsidR="00B945C3">
              <w:rPr>
                <w:noProof/>
                <w:webHidden/>
              </w:rPr>
              <w:fldChar w:fldCharType="separate"/>
            </w:r>
            <w:r w:rsidR="00475EE0">
              <w:rPr>
                <w:noProof/>
                <w:webHidden/>
              </w:rPr>
              <w:t>19</w:t>
            </w:r>
            <w:r w:rsidR="00B945C3">
              <w:rPr>
                <w:noProof/>
                <w:webHidden/>
              </w:rPr>
              <w:fldChar w:fldCharType="end"/>
            </w:r>
          </w:hyperlink>
        </w:p>
        <w:p w:rsidR="00B945C3" w:rsidRDefault="0081005C">
          <w:pPr>
            <w:pStyle w:val="Obsah2"/>
            <w:tabs>
              <w:tab w:val="right" w:leader="dot" w:pos="9062"/>
            </w:tabs>
            <w:rPr>
              <w:noProof/>
            </w:rPr>
          </w:pPr>
          <w:hyperlink w:anchor="_Toc34210650" w:history="1">
            <w:r w:rsidR="00B945C3" w:rsidRPr="00FE7B68">
              <w:rPr>
                <w:rStyle w:val="Hypertextovprepojenie"/>
                <w:noProof/>
              </w:rPr>
              <w:t>2.6 Príspevok na bývanie</w:t>
            </w:r>
            <w:r w:rsidR="00B945C3">
              <w:rPr>
                <w:noProof/>
                <w:webHidden/>
              </w:rPr>
              <w:tab/>
            </w:r>
            <w:r w:rsidR="00B945C3">
              <w:rPr>
                <w:noProof/>
                <w:webHidden/>
              </w:rPr>
              <w:fldChar w:fldCharType="begin"/>
            </w:r>
            <w:r w:rsidR="00B945C3">
              <w:rPr>
                <w:noProof/>
                <w:webHidden/>
              </w:rPr>
              <w:instrText xml:space="preserve"> PAGEREF _Toc34210650 \h </w:instrText>
            </w:r>
            <w:r w:rsidR="00B945C3">
              <w:rPr>
                <w:noProof/>
                <w:webHidden/>
              </w:rPr>
            </w:r>
            <w:r w:rsidR="00B945C3">
              <w:rPr>
                <w:noProof/>
                <w:webHidden/>
              </w:rPr>
              <w:fldChar w:fldCharType="separate"/>
            </w:r>
            <w:r w:rsidR="00475EE0">
              <w:rPr>
                <w:noProof/>
                <w:webHidden/>
              </w:rPr>
              <w:t>20</w:t>
            </w:r>
            <w:r w:rsidR="00B945C3">
              <w:rPr>
                <w:noProof/>
                <w:webHidden/>
              </w:rPr>
              <w:fldChar w:fldCharType="end"/>
            </w:r>
          </w:hyperlink>
        </w:p>
        <w:p w:rsidR="00F146DE" w:rsidRDefault="00F146DE">
          <w:r>
            <w:rPr>
              <w:b/>
              <w:bCs/>
            </w:rPr>
            <w:fldChar w:fldCharType="end"/>
          </w:r>
        </w:p>
      </w:sdtContent>
    </w:sdt>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7F6CB8" w:rsidRDefault="007F6CB8" w:rsidP="0034701B">
      <w:pPr>
        <w:spacing w:line="360" w:lineRule="auto"/>
        <w:jc w:val="both"/>
        <w:rPr>
          <w:b/>
          <w:sz w:val="24"/>
          <w:szCs w:val="24"/>
        </w:rPr>
      </w:pPr>
    </w:p>
    <w:p w:rsidR="007F6CB8" w:rsidRDefault="007F6CB8" w:rsidP="0034701B">
      <w:pPr>
        <w:spacing w:line="360" w:lineRule="auto"/>
        <w:jc w:val="both"/>
        <w:rPr>
          <w:b/>
          <w:sz w:val="24"/>
          <w:szCs w:val="24"/>
        </w:rPr>
      </w:pPr>
    </w:p>
    <w:p w:rsidR="00912881" w:rsidRPr="00926B67" w:rsidRDefault="00912881" w:rsidP="00926B67">
      <w:pPr>
        <w:pStyle w:val="Nadpis1"/>
        <w:spacing w:after="240"/>
        <w:rPr>
          <w:rFonts w:asciiTheme="minorHAnsi" w:hAnsiTheme="minorHAnsi"/>
          <w:b/>
          <w:color w:val="000000" w:themeColor="text1"/>
        </w:rPr>
      </w:pPr>
      <w:r w:rsidRPr="00926B67">
        <w:rPr>
          <w:rFonts w:asciiTheme="minorHAnsi" w:hAnsiTheme="minorHAnsi"/>
          <w:b/>
          <w:color w:val="000000" w:themeColor="text1"/>
        </w:rPr>
        <w:lastRenderedPageBreak/>
        <w:t>Zoznam použitých skratiek</w:t>
      </w:r>
    </w:p>
    <w:p w:rsidR="002150E2" w:rsidRDefault="002150E2" w:rsidP="00926B67">
      <w:pPr>
        <w:spacing w:line="360" w:lineRule="auto"/>
        <w:contextualSpacing/>
        <w:jc w:val="both"/>
        <w:rPr>
          <w:sz w:val="24"/>
          <w:szCs w:val="24"/>
        </w:rPr>
      </w:pPr>
      <w:r>
        <w:rPr>
          <w:sz w:val="24"/>
          <w:szCs w:val="24"/>
        </w:rPr>
        <w:t>DOP – dopytovo orientovaný projekt</w:t>
      </w:r>
    </w:p>
    <w:p w:rsidR="00B945C3" w:rsidRDefault="00B945C3" w:rsidP="00926B67">
      <w:pPr>
        <w:spacing w:line="360" w:lineRule="auto"/>
        <w:contextualSpacing/>
        <w:jc w:val="both"/>
        <w:rPr>
          <w:sz w:val="24"/>
          <w:szCs w:val="24"/>
        </w:rPr>
      </w:pPr>
      <w:r w:rsidRPr="00B945C3">
        <w:rPr>
          <w:sz w:val="24"/>
          <w:szCs w:val="24"/>
        </w:rPr>
        <w:t>ESF – Európsky sociálny fond</w:t>
      </w:r>
    </w:p>
    <w:p w:rsidR="002150E2" w:rsidRDefault="002150E2" w:rsidP="00926B67">
      <w:pPr>
        <w:spacing w:line="360" w:lineRule="auto"/>
        <w:contextualSpacing/>
        <w:jc w:val="both"/>
        <w:rPr>
          <w:sz w:val="24"/>
          <w:szCs w:val="24"/>
        </w:rPr>
      </w:pPr>
      <w:r>
        <w:rPr>
          <w:sz w:val="24"/>
          <w:szCs w:val="24"/>
        </w:rPr>
        <w:t>EÚ – Európska únia</w:t>
      </w:r>
    </w:p>
    <w:p w:rsidR="002150E2" w:rsidRPr="00B945C3" w:rsidRDefault="002150E2" w:rsidP="00926B67">
      <w:pPr>
        <w:spacing w:line="360" w:lineRule="auto"/>
        <w:contextualSpacing/>
        <w:jc w:val="both"/>
        <w:rPr>
          <w:sz w:val="24"/>
          <w:szCs w:val="24"/>
        </w:rPr>
      </w:pPr>
      <w:r>
        <w:rPr>
          <w:sz w:val="24"/>
          <w:szCs w:val="24"/>
        </w:rPr>
        <w:t>MŠ – Materská škola</w:t>
      </w:r>
    </w:p>
    <w:p w:rsidR="00B945C3" w:rsidRPr="00B945C3" w:rsidRDefault="00B945C3" w:rsidP="00926B67">
      <w:pPr>
        <w:spacing w:line="360" w:lineRule="auto"/>
        <w:contextualSpacing/>
        <w:jc w:val="both"/>
        <w:rPr>
          <w:sz w:val="24"/>
          <w:szCs w:val="24"/>
        </w:rPr>
      </w:pPr>
      <w:r w:rsidRPr="00B945C3">
        <w:rPr>
          <w:sz w:val="24"/>
          <w:szCs w:val="24"/>
        </w:rPr>
        <w:t>MRK – marginalizovaná rómska komunita</w:t>
      </w:r>
    </w:p>
    <w:p w:rsidR="00B945C3" w:rsidRPr="00B945C3" w:rsidRDefault="00B945C3" w:rsidP="00926B67">
      <w:pPr>
        <w:spacing w:line="360" w:lineRule="auto"/>
        <w:contextualSpacing/>
        <w:jc w:val="both"/>
        <w:rPr>
          <w:sz w:val="24"/>
          <w:szCs w:val="24"/>
        </w:rPr>
      </w:pPr>
      <w:r w:rsidRPr="00B945C3">
        <w:rPr>
          <w:sz w:val="24"/>
          <w:szCs w:val="24"/>
        </w:rPr>
        <w:t>NFP – nenávratný finančný príspevok</w:t>
      </w:r>
    </w:p>
    <w:p w:rsidR="00B945C3" w:rsidRPr="00B945C3" w:rsidRDefault="00B945C3" w:rsidP="00926B67">
      <w:pPr>
        <w:spacing w:line="360" w:lineRule="auto"/>
        <w:contextualSpacing/>
        <w:jc w:val="both"/>
        <w:rPr>
          <w:sz w:val="24"/>
          <w:szCs w:val="24"/>
        </w:rPr>
      </w:pPr>
      <w:r w:rsidRPr="00B945C3">
        <w:rPr>
          <w:sz w:val="24"/>
          <w:szCs w:val="24"/>
        </w:rPr>
        <w:t>NP – národný projekt</w:t>
      </w:r>
    </w:p>
    <w:p w:rsidR="00B945C3" w:rsidRPr="00B945C3" w:rsidRDefault="00B945C3" w:rsidP="00926B67">
      <w:pPr>
        <w:spacing w:line="360" w:lineRule="auto"/>
        <w:contextualSpacing/>
        <w:jc w:val="both"/>
        <w:rPr>
          <w:sz w:val="24"/>
          <w:szCs w:val="24"/>
        </w:rPr>
      </w:pPr>
      <w:r w:rsidRPr="00B945C3">
        <w:rPr>
          <w:sz w:val="24"/>
          <w:szCs w:val="24"/>
        </w:rPr>
        <w:t>NSS – nepriaznivá sociálna situácia</w:t>
      </w:r>
    </w:p>
    <w:p w:rsidR="00B945C3" w:rsidRPr="00B945C3" w:rsidRDefault="00B945C3" w:rsidP="00926B67">
      <w:pPr>
        <w:spacing w:line="360" w:lineRule="auto"/>
        <w:contextualSpacing/>
        <w:jc w:val="both"/>
        <w:rPr>
          <w:sz w:val="24"/>
          <w:szCs w:val="24"/>
        </w:rPr>
      </w:pPr>
      <w:r w:rsidRPr="00B945C3">
        <w:rPr>
          <w:sz w:val="24"/>
          <w:szCs w:val="24"/>
        </w:rPr>
        <w:t>OP – operačný  program</w:t>
      </w:r>
    </w:p>
    <w:p w:rsidR="00B945C3" w:rsidRPr="00B945C3" w:rsidRDefault="00B945C3" w:rsidP="00926B67">
      <w:pPr>
        <w:spacing w:line="360" w:lineRule="auto"/>
        <w:contextualSpacing/>
        <w:jc w:val="both"/>
        <w:rPr>
          <w:sz w:val="24"/>
          <w:szCs w:val="24"/>
        </w:rPr>
      </w:pPr>
      <w:r w:rsidRPr="00B945C3">
        <w:rPr>
          <w:sz w:val="24"/>
          <w:szCs w:val="24"/>
        </w:rPr>
        <w:t>PVHN – pomoc v hmotnej núdzi</w:t>
      </w:r>
    </w:p>
    <w:p w:rsidR="00B945C3" w:rsidRPr="00B945C3" w:rsidRDefault="00B945C3" w:rsidP="00926B67">
      <w:pPr>
        <w:spacing w:line="360" w:lineRule="auto"/>
        <w:contextualSpacing/>
        <w:jc w:val="both"/>
        <w:rPr>
          <w:sz w:val="24"/>
          <w:szCs w:val="24"/>
        </w:rPr>
      </w:pPr>
      <w:r w:rsidRPr="00B945C3">
        <w:rPr>
          <w:sz w:val="24"/>
          <w:szCs w:val="24"/>
        </w:rPr>
        <w:t>SR – Slovenská republika</w:t>
      </w:r>
    </w:p>
    <w:p w:rsidR="00B945C3" w:rsidRDefault="00B945C3" w:rsidP="00926B67">
      <w:pPr>
        <w:spacing w:line="360" w:lineRule="auto"/>
        <w:contextualSpacing/>
        <w:jc w:val="both"/>
        <w:rPr>
          <w:sz w:val="24"/>
          <w:szCs w:val="24"/>
        </w:rPr>
      </w:pPr>
      <w:r w:rsidRPr="00B945C3">
        <w:rPr>
          <w:sz w:val="24"/>
          <w:szCs w:val="24"/>
        </w:rPr>
        <w:t>SS – sociálna služba/sociálne služby</w:t>
      </w:r>
    </w:p>
    <w:p w:rsidR="002150E2" w:rsidRPr="00B945C3" w:rsidRDefault="002150E2" w:rsidP="00926B67">
      <w:pPr>
        <w:spacing w:line="360" w:lineRule="auto"/>
        <w:contextualSpacing/>
        <w:jc w:val="both"/>
        <w:rPr>
          <w:sz w:val="24"/>
          <w:szCs w:val="24"/>
        </w:rPr>
      </w:pPr>
      <w:r>
        <w:rPr>
          <w:sz w:val="24"/>
          <w:szCs w:val="24"/>
        </w:rPr>
        <w:t>SV – svojpomocná výstavba</w:t>
      </w:r>
    </w:p>
    <w:p w:rsidR="00912881" w:rsidRPr="00B945C3" w:rsidRDefault="00B945C3" w:rsidP="00926B67">
      <w:pPr>
        <w:spacing w:line="360" w:lineRule="auto"/>
        <w:contextualSpacing/>
        <w:jc w:val="both"/>
        <w:rPr>
          <w:sz w:val="24"/>
          <w:szCs w:val="24"/>
        </w:rPr>
      </w:pPr>
      <w:r w:rsidRPr="00B945C3">
        <w:rPr>
          <w:sz w:val="24"/>
          <w:szCs w:val="24"/>
        </w:rPr>
        <w:t>ZSS – zákon o sociálnych službách</w:t>
      </w: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26B67" w:rsidRDefault="00926B67" w:rsidP="0034701B">
      <w:pPr>
        <w:spacing w:line="360" w:lineRule="auto"/>
        <w:jc w:val="both"/>
        <w:rPr>
          <w:b/>
          <w:sz w:val="24"/>
          <w:szCs w:val="24"/>
        </w:rPr>
      </w:pPr>
    </w:p>
    <w:p w:rsidR="00AD1BBF" w:rsidRDefault="00AD1BBF" w:rsidP="0034701B">
      <w:pPr>
        <w:spacing w:line="360" w:lineRule="auto"/>
        <w:jc w:val="both"/>
        <w:rPr>
          <w:b/>
          <w:sz w:val="24"/>
          <w:szCs w:val="24"/>
        </w:rPr>
      </w:pPr>
    </w:p>
    <w:p w:rsidR="00AD1BBF" w:rsidRDefault="00AD1BBF" w:rsidP="0034701B">
      <w:pPr>
        <w:spacing w:line="360" w:lineRule="auto"/>
        <w:jc w:val="both"/>
        <w:rPr>
          <w:b/>
          <w:sz w:val="24"/>
          <w:szCs w:val="24"/>
        </w:rPr>
      </w:pPr>
    </w:p>
    <w:p w:rsidR="00AD1BBF" w:rsidRDefault="00AD1BBF" w:rsidP="0034701B">
      <w:pPr>
        <w:spacing w:line="360" w:lineRule="auto"/>
        <w:jc w:val="both"/>
        <w:rPr>
          <w:b/>
          <w:sz w:val="24"/>
          <w:szCs w:val="24"/>
        </w:rPr>
      </w:pPr>
    </w:p>
    <w:p w:rsidR="00AD1BBF" w:rsidRDefault="00AD1BBF" w:rsidP="0034701B">
      <w:pPr>
        <w:spacing w:line="360" w:lineRule="auto"/>
        <w:jc w:val="both"/>
        <w:rPr>
          <w:b/>
          <w:sz w:val="24"/>
          <w:szCs w:val="24"/>
        </w:rPr>
      </w:pPr>
    </w:p>
    <w:p w:rsidR="00912881" w:rsidRPr="00926B67" w:rsidRDefault="00912881" w:rsidP="00926B67">
      <w:pPr>
        <w:pStyle w:val="Nadpis1"/>
        <w:spacing w:after="240"/>
        <w:rPr>
          <w:rFonts w:asciiTheme="minorHAnsi" w:hAnsiTheme="minorHAnsi"/>
          <w:b/>
          <w:color w:val="000000" w:themeColor="text1"/>
        </w:rPr>
      </w:pPr>
      <w:r w:rsidRPr="00926B67">
        <w:rPr>
          <w:rFonts w:asciiTheme="minorHAnsi" w:hAnsiTheme="minorHAnsi"/>
          <w:b/>
          <w:color w:val="000000" w:themeColor="text1"/>
        </w:rPr>
        <w:lastRenderedPageBreak/>
        <w:t>Zoznam použitých tabuliek</w:t>
      </w:r>
    </w:p>
    <w:p w:rsidR="00912881" w:rsidRPr="00926B67" w:rsidRDefault="00926B67" w:rsidP="00926B67">
      <w:pPr>
        <w:spacing w:line="360" w:lineRule="auto"/>
        <w:contextualSpacing/>
        <w:jc w:val="both"/>
        <w:rPr>
          <w:sz w:val="24"/>
          <w:szCs w:val="24"/>
        </w:rPr>
      </w:pPr>
      <w:r w:rsidRPr="00926B67">
        <w:rPr>
          <w:sz w:val="24"/>
          <w:szCs w:val="24"/>
        </w:rPr>
        <w:t>Tabuľka č. 1</w:t>
      </w:r>
      <w:r w:rsidRPr="00926B67">
        <w:t xml:space="preserve"> - </w:t>
      </w:r>
      <w:r w:rsidRPr="00926B67">
        <w:rPr>
          <w:sz w:val="24"/>
          <w:szCs w:val="24"/>
        </w:rPr>
        <w:t>Zhrnutie v oblasti vysporiadania pozemkov a legalizácie stavieb</w:t>
      </w:r>
    </w:p>
    <w:p w:rsidR="00926B67" w:rsidRPr="00926B67" w:rsidRDefault="00926B67" w:rsidP="00926B67">
      <w:pPr>
        <w:spacing w:line="360" w:lineRule="auto"/>
        <w:contextualSpacing/>
        <w:jc w:val="both"/>
        <w:rPr>
          <w:sz w:val="24"/>
          <w:szCs w:val="24"/>
        </w:rPr>
      </w:pPr>
      <w:r w:rsidRPr="00926B67">
        <w:rPr>
          <w:sz w:val="24"/>
          <w:szCs w:val="24"/>
        </w:rPr>
        <w:t>Tabuľka č. 2 - Zhrnutie v oblasti svojpomocnej výstavby</w:t>
      </w:r>
    </w:p>
    <w:p w:rsidR="00926B67" w:rsidRPr="00926B67" w:rsidRDefault="00926B67" w:rsidP="00926B67">
      <w:pPr>
        <w:spacing w:line="360" w:lineRule="auto"/>
        <w:contextualSpacing/>
        <w:jc w:val="both"/>
        <w:rPr>
          <w:sz w:val="24"/>
          <w:szCs w:val="24"/>
        </w:rPr>
      </w:pPr>
      <w:r w:rsidRPr="00926B67">
        <w:rPr>
          <w:sz w:val="24"/>
          <w:szCs w:val="24"/>
        </w:rPr>
        <w:t>Tabuľka č. 3 - Zhrnutie v oblasti prestupného bývania</w:t>
      </w:r>
    </w:p>
    <w:p w:rsidR="00926B67" w:rsidRPr="00926B67" w:rsidRDefault="00926B67" w:rsidP="00926B67">
      <w:pPr>
        <w:spacing w:line="360" w:lineRule="auto"/>
        <w:contextualSpacing/>
        <w:jc w:val="both"/>
        <w:rPr>
          <w:sz w:val="24"/>
          <w:szCs w:val="24"/>
        </w:rPr>
      </w:pPr>
      <w:r w:rsidRPr="00926B67">
        <w:rPr>
          <w:sz w:val="24"/>
          <w:szCs w:val="24"/>
        </w:rPr>
        <w:t>Tabuľka š. 4 - Zhrnutie v oblasti nájomného bývania a sociálneho bývania</w:t>
      </w:r>
    </w:p>
    <w:p w:rsidR="00926B67" w:rsidRPr="00926B67" w:rsidRDefault="00926B67" w:rsidP="00926B67">
      <w:pPr>
        <w:spacing w:line="360" w:lineRule="auto"/>
        <w:contextualSpacing/>
        <w:jc w:val="both"/>
        <w:rPr>
          <w:sz w:val="24"/>
          <w:szCs w:val="24"/>
        </w:rPr>
      </w:pPr>
      <w:r w:rsidRPr="00926B67">
        <w:rPr>
          <w:sz w:val="24"/>
          <w:szCs w:val="24"/>
        </w:rPr>
        <w:t xml:space="preserve">Tabuľka č. 5 - Zhrnutie v oblasti </w:t>
      </w:r>
      <w:proofErr w:type="spellStart"/>
      <w:r w:rsidRPr="00926B67">
        <w:rPr>
          <w:sz w:val="24"/>
          <w:szCs w:val="24"/>
        </w:rPr>
        <w:t>Housing</w:t>
      </w:r>
      <w:proofErr w:type="spellEnd"/>
      <w:r w:rsidRPr="00926B67">
        <w:rPr>
          <w:sz w:val="24"/>
          <w:szCs w:val="24"/>
        </w:rPr>
        <w:t xml:space="preserve"> </w:t>
      </w:r>
      <w:proofErr w:type="spellStart"/>
      <w:r w:rsidRPr="00926B67">
        <w:rPr>
          <w:sz w:val="24"/>
          <w:szCs w:val="24"/>
        </w:rPr>
        <w:t>first</w:t>
      </w:r>
      <w:proofErr w:type="spellEnd"/>
    </w:p>
    <w:p w:rsidR="00926B67" w:rsidRPr="00926B67" w:rsidRDefault="00926B67" w:rsidP="00926B67">
      <w:pPr>
        <w:spacing w:line="360" w:lineRule="auto"/>
        <w:contextualSpacing/>
        <w:jc w:val="both"/>
        <w:rPr>
          <w:sz w:val="24"/>
          <w:szCs w:val="24"/>
        </w:rPr>
      </w:pPr>
      <w:r w:rsidRPr="00926B67">
        <w:rPr>
          <w:sz w:val="24"/>
          <w:szCs w:val="24"/>
        </w:rPr>
        <w:t>Tabuľka č. 6 - Zhrnutie v oblasti príspevku na bývanie</w:t>
      </w: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912881" w:rsidRDefault="00912881" w:rsidP="0034701B">
      <w:pPr>
        <w:spacing w:line="360" w:lineRule="auto"/>
        <w:jc w:val="both"/>
        <w:rPr>
          <w:b/>
          <w:sz w:val="24"/>
          <w:szCs w:val="24"/>
        </w:rPr>
      </w:pPr>
    </w:p>
    <w:p w:rsidR="00201158" w:rsidRDefault="00201158" w:rsidP="0034701B">
      <w:pPr>
        <w:spacing w:line="360" w:lineRule="auto"/>
        <w:jc w:val="both"/>
        <w:rPr>
          <w:b/>
          <w:sz w:val="24"/>
          <w:szCs w:val="24"/>
        </w:rPr>
      </w:pPr>
    </w:p>
    <w:p w:rsidR="00912881" w:rsidRPr="004748FB" w:rsidRDefault="00912881" w:rsidP="004748FB">
      <w:pPr>
        <w:pStyle w:val="Nadpis1"/>
        <w:spacing w:after="240"/>
        <w:rPr>
          <w:rFonts w:asciiTheme="minorHAnsi" w:hAnsiTheme="minorHAnsi"/>
          <w:b/>
          <w:color w:val="000000" w:themeColor="text1"/>
        </w:rPr>
      </w:pPr>
      <w:r w:rsidRPr="004748FB">
        <w:rPr>
          <w:rFonts w:asciiTheme="minorHAnsi" w:hAnsiTheme="minorHAnsi"/>
          <w:b/>
          <w:color w:val="000000" w:themeColor="text1"/>
        </w:rPr>
        <w:lastRenderedPageBreak/>
        <w:t>Úvod</w:t>
      </w:r>
    </w:p>
    <w:p w:rsidR="00912881" w:rsidRPr="00912881" w:rsidRDefault="00912881" w:rsidP="0034701B">
      <w:pPr>
        <w:spacing w:line="360" w:lineRule="auto"/>
        <w:jc w:val="both"/>
        <w:rPr>
          <w:sz w:val="24"/>
          <w:szCs w:val="24"/>
        </w:rPr>
      </w:pPr>
      <w:r w:rsidRPr="00912881">
        <w:rPr>
          <w:sz w:val="24"/>
          <w:szCs w:val="24"/>
        </w:rPr>
        <w:t xml:space="preserve">Nezisková organizácia Človek v ohrození je jedným z najväčších poskytovateľov sociálnych služieb orientovaných na marginalizované rómske komunity (ďalej len „MRK“)  a komunitný rozvoj na Slovensku. Otázke sociálnej inklúzie MRK sa venuje od roku 2004, pričom jej hlavnou misiou v tejto oblasti je riešenie problémov ako sú generačná chudoba, dlhodobá nezamestnanosť, nízka úroveň vzdelania a </w:t>
      </w:r>
      <w:proofErr w:type="spellStart"/>
      <w:r w:rsidRPr="00912881">
        <w:rPr>
          <w:sz w:val="24"/>
          <w:szCs w:val="24"/>
        </w:rPr>
        <w:t>zadĺženosť</w:t>
      </w:r>
      <w:proofErr w:type="spellEnd"/>
      <w:r w:rsidRPr="00912881">
        <w:rPr>
          <w:sz w:val="24"/>
          <w:szCs w:val="24"/>
        </w:rPr>
        <w:t xml:space="preserve"> klientov s cieľom začleňovať MRK do majoritnej spoločnosti. Od začiatku svojej činnosti realizuje terénne sociálne a komunitné služby v obciach s MRK, pričom v súčasnosti na dennej báze prevádzkuje päť komunitných centier a jednu kanceláriu pracovného poradenstva. Okrem priamej práce s klientmi a komunitami má Človek v ohrození ambíciu podieľať sa na zlepšovaní verejných politík v oblasti sociálnych služieb, zamestnávania a finančnej gramotnosti a oddlžovania klientov. </w:t>
      </w:r>
    </w:p>
    <w:p w:rsidR="00912881" w:rsidRPr="00912881" w:rsidRDefault="00912881" w:rsidP="0034701B">
      <w:pPr>
        <w:spacing w:line="360" w:lineRule="auto"/>
        <w:jc w:val="both"/>
        <w:rPr>
          <w:sz w:val="24"/>
          <w:szCs w:val="24"/>
        </w:rPr>
      </w:pPr>
      <w:r w:rsidRPr="00912881">
        <w:rPr>
          <w:sz w:val="24"/>
          <w:szCs w:val="24"/>
        </w:rPr>
        <w:t xml:space="preserve">Analýza možností pomoci a podpory v chudobe je analytickým výstupom projektu „Lepšie verejné politiky pre MRK“ (NFP 314010L915) financovaného v rámci OP Efektívna verejná správa. Projekt má za cieľ „zvýšiť kvalitu verejných politík sociálneho začleňovania MRK prostredníctvom prenosu špecifického know-how organizácie Človek v ohrození, n. o., ako aj iných mimovládnych organizácií a aktérov pôsobiacich v danej téme v Prešovskom samosprávnom kraji,  k tvorcom verejných politík v danej oblasti“ (s. 2, Žiadosť o poskytnutie NFP). Projekt je orientovaný na analyzovanie, popisovanie, no najmä aktívne ovplyvňovanie tvorby a aktivít tvorcov verejných politík zameraných na podporu sociálneho začleňovania MRK, ktoré spočíva v integrovanom monitorovaní aktuálnej situácie v predmetných verejných politikách, hodnotením ich efektívnosti a následnou formuláciou návrhov opatrení na ich zlepšenie. </w:t>
      </w:r>
    </w:p>
    <w:p w:rsidR="00201158" w:rsidRDefault="00912881" w:rsidP="00201158">
      <w:pPr>
        <w:spacing w:line="360" w:lineRule="auto"/>
        <w:jc w:val="both"/>
        <w:rPr>
          <w:sz w:val="24"/>
          <w:szCs w:val="24"/>
        </w:rPr>
      </w:pPr>
      <w:r w:rsidRPr="00912881">
        <w:rPr>
          <w:sz w:val="24"/>
          <w:szCs w:val="24"/>
        </w:rPr>
        <w:t>Človek v ohrození ako jedna z najväčších organizácií pracujúcich s ľuďmi žijúcimi v segregovaných lokalitách, žijúcimi v chudobe a v sociálnom vylúčení má ambíciu podieľať sa na zlepšovaní systému pomoci a podpory týmto ľuďom a komunitám.</w:t>
      </w:r>
      <w:r w:rsidR="00201158">
        <w:rPr>
          <w:sz w:val="24"/>
          <w:szCs w:val="24"/>
        </w:rPr>
        <w:t xml:space="preserve"> A je to práve téma bývania, jeho kvality a dostupnosti, ktoré patrí medzi základné ľudské potreby, ukazovatele kvality života a </w:t>
      </w:r>
      <w:r w:rsidR="004748FB">
        <w:rPr>
          <w:sz w:val="24"/>
          <w:szCs w:val="24"/>
        </w:rPr>
        <w:t xml:space="preserve">hodnotiace ukazovatele životnej úrovne spoločnosti. </w:t>
      </w:r>
    </w:p>
    <w:p w:rsidR="004748FB" w:rsidRDefault="004748FB" w:rsidP="00201158">
      <w:pPr>
        <w:spacing w:line="360" w:lineRule="auto"/>
        <w:jc w:val="both"/>
        <w:rPr>
          <w:sz w:val="24"/>
          <w:szCs w:val="24"/>
        </w:rPr>
      </w:pPr>
      <w:r>
        <w:rPr>
          <w:sz w:val="24"/>
          <w:szCs w:val="24"/>
        </w:rPr>
        <w:t xml:space="preserve">Cieľom tejto analýzy je popísať vybrané aspekty podmienok bývania na Slovensku a podmienky bývania Rómov na Slovensku na základe dostupných údajov z Atlasu Rómskych komunít z roku 2019. Okrem toho v našej analýze popíšeme možnosti zlepšenia podmienok </w:t>
      </w:r>
      <w:r>
        <w:rPr>
          <w:sz w:val="24"/>
          <w:szCs w:val="24"/>
        </w:rPr>
        <w:lastRenderedPageBreak/>
        <w:t xml:space="preserve">bývania </w:t>
      </w:r>
      <w:r w:rsidRPr="004748FB">
        <w:rPr>
          <w:sz w:val="24"/>
          <w:szCs w:val="24"/>
        </w:rPr>
        <w:t xml:space="preserve">obyvateľov </w:t>
      </w:r>
      <w:r>
        <w:rPr>
          <w:sz w:val="24"/>
          <w:szCs w:val="24"/>
        </w:rPr>
        <w:t xml:space="preserve">rómskych </w:t>
      </w:r>
      <w:r w:rsidRPr="004748FB">
        <w:rPr>
          <w:sz w:val="24"/>
          <w:szCs w:val="24"/>
        </w:rPr>
        <w:t>koncentráci</w:t>
      </w:r>
      <w:r>
        <w:rPr>
          <w:sz w:val="24"/>
          <w:szCs w:val="24"/>
        </w:rPr>
        <w:t>í</w:t>
      </w:r>
      <w:r w:rsidRPr="004748FB">
        <w:rPr>
          <w:sz w:val="24"/>
          <w:szCs w:val="24"/>
        </w:rPr>
        <w:t xml:space="preserve"> a možnosti vysporiadania pozemkov v prostredí rómskych osídlení</w:t>
      </w:r>
      <w:r>
        <w:rPr>
          <w:sz w:val="24"/>
          <w:szCs w:val="24"/>
        </w:rPr>
        <w:t>. Našim zámerom v tejto analýze nie je detailne diskutovať o jednotlivých oblastiach možností riešenia bytovej otázky ľudí z MRK, nakoľko na tieto témy existuje viacero odbornej literatúry a komparatívnych štúdií. Našim cieľom je poskytnúť prehľad o aktuálnej situácií na Slovensku v otázke bývania a v kontexte jednotlivých prístupov, výhodách a nevýhodách jednotlivých prístupov, realizátoroch týchto iniciatív na Slovensku a poskytnúť návrhy na riešenie, v kontexte ktorých pokladáme za vhodné zrealizovať pracovné skupiny, na ktorých by boli hlbšie zanalyzované dopady týchto riešení.</w:t>
      </w:r>
    </w:p>
    <w:p w:rsidR="006A7B33" w:rsidRDefault="006A7B33"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4748FB" w:rsidRDefault="004748FB" w:rsidP="0034701B">
      <w:pPr>
        <w:spacing w:line="360" w:lineRule="auto"/>
        <w:jc w:val="both"/>
        <w:rPr>
          <w:b/>
          <w:sz w:val="24"/>
          <w:szCs w:val="24"/>
        </w:rPr>
      </w:pPr>
    </w:p>
    <w:p w:rsidR="00912881" w:rsidRPr="00497687" w:rsidRDefault="00912881" w:rsidP="00497687">
      <w:pPr>
        <w:pStyle w:val="Nadpis1"/>
        <w:spacing w:after="240"/>
        <w:rPr>
          <w:rFonts w:asciiTheme="minorHAnsi" w:hAnsiTheme="minorHAnsi"/>
          <w:b/>
          <w:color w:val="000000" w:themeColor="text1"/>
        </w:rPr>
      </w:pPr>
      <w:bookmarkStart w:id="0" w:name="_Toc34210641"/>
      <w:r w:rsidRPr="00497687">
        <w:rPr>
          <w:rFonts w:asciiTheme="minorHAnsi" w:hAnsiTheme="minorHAnsi"/>
          <w:b/>
          <w:color w:val="000000" w:themeColor="text1"/>
        </w:rPr>
        <w:lastRenderedPageBreak/>
        <w:t xml:space="preserve">1 </w:t>
      </w:r>
      <w:r w:rsidR="00CA1C3C" w:rsidRPr="00497687">
        <w:rPr>
          <w:rFonts w:asciiTheme="minorHAnsi" w:hAnsiTheme="minorHAnsi"/>
          <w:b/>
          <w:color w:val="000000" w:themeColor="text1"/>
        </w:rPr>
        <w:t>Bytová situácia na Slovensku</w:t>
      </w:r>
      <w:bookmarkEnd w:id="0"/>
      <w:r w:rsidR="00CA1C3C" w:rsidRPr="00497687">
        <w:rPr>
          <w:rFonts w:asciiTheme="minorHAnsi" w:hAnsiTheme="minorHAnsi"/>
          <w:b/>
          <w:color w:val="000000" w:themeColor="text1"/>
        </w:rPr>
        <w:t xml:space="preserve"> </w:t>
      </w:r>
    </w:p>
    <w:p w:rsidR="00E34922" w:rsidRDefault="00E34922" w:rsidP="0034701B">
      <w:pPr>
        <w:spacing w:line="360" w:lineRule="auto"/>
        <w:ind w:firstLine="709"/>
        <w:contextualSpacing/>
        <w:jc w:val="both"/>
        <w:rPr>
          <w:sz w:val="24"/>
          <w:szCs w:val="24"/>
        </w:rPr>
      </w:pPr>
      <w:r w:rsidRPr="00E34922">
        <w:rPr>
          <w:sz w:val="24"/>
          <w:szCs w:val="24"/>
        </w:rPr>
        <w:t xml:space="preserve">Bývanie </w:t>
      </w:r>
      <w:r w:rsidR="004D0CB6">
        <w:rPr>
          <w:sz w:val="24"/>
          <w:szCs w:val="24"/>
        </w:rPr>
        <w:t>patrí medzi</w:t>
      </w:r>
      <w:r w:rsidRPr="00E34922">
        <w:rPr>
          <w:sz w:val="24"/>
          <w:szCs w:val="24"/>
        </w:rPr>
        <w:t xml:space="preserve"> základn</w:t>
      </w:r>
      <w:r w:rsidR="004D0CB6">
        <w:rPr>
          <w:sz w:val="24"/>
          <w:szCs w:val="24"/>
        </w:rPr>
        <w:t>é</w:t>
      </w:r>
      <w:r w:rsidRPr="00E34922">
        <w:rPr>
          <w:sz w:val="24"/>
          <w:szCs w:val="24"/>
        </w:rPr>
        <w:t xml:space="preserve"> ľudsk</w:t>
      </w:r>
      <w:r w:rsidR="004D0CB6">
        <w:rPr>
          <w:sz w:val="24"/>
          <w:szCs w:val="24"/>
        </w:rPr>
        <w:t>é</w:t>
      </w:r>
      <w:r w:rsidRPr="00E34922">
        <w:rPr>
          <w:sz w:val="24"/>
          <w:szCs w:val="24"/>
        </w:rPr>
        <w:t xml:space="preserve"> potr</w:t>
      </w:r>
      <w:r w:rsidR="004D0CB6">
        <w:rPr>
          <w:sz w:val="24"/>
          <w:szCs w:val="24"/>
        </w:rPr>
        <w:t>eby, ktoré by mali byť uspokojované</w:t>
      </w:r>
      <w:r w:rsidRPr="00E34922">
        <w:rPr>
          <w:sz w:val="24"/>
          <w:szCs w:val="24"/>
        </w:rPr>
        <w:t xml:space="preserve"> na úrovni zodpovedajúcej celkovému stupňu sociálno-ekonomického rozvoja spoločnosti. </w:t>
      </w:r>
      <w:r w:rsidR="004D0CB6">
        <w:rPr>
          <w:sz w:val="24"/>
          <w:szCs w:val="24"/>
        </w:rPr>
        <w:t>Sú to práve k</w:t>
      </w:r>
      <w:r w:rsidRPr="00E34922">
        <w:rPr>
          <w:sz w:val="24"/>
          <w:szCs w:val="24"/>
        </w:rPr>
        <w:t>valita bývania a jeho dostupnosť</w:t>
      </w:r>
      <w:r w:rsidR="004D0CB6">
        <w:rPr>
          <w:sz w:val="24"/>
          <w:szCs w:val="24"/>
        </w:rPr>
        <w:t>, ktoré sú</w:t>
      </w:r>
      <w:r w:rsidRPr="00E34922">
        <w:rPr>
          <w:sz w:val="24"/>
          <w:szCs w:val="24"/>
        </w:rPr>
        <w:t xml:space="preserve"> vnímané ako hodnotiace ukazovatel</w:t>
      </w:r>
      <w:r w:rsidR="00201158">
        <w:rPr>
          <w:sz w:val="24"/>
          <w:szCs w:val="24"/>
        </w:rPr>
        <w:t xml:space="preserve">e životnej úrovne spoločnosti. </w:t>
      </w:r>
      <w:r w:rsidR="004D0CB6">
        <w:rPr>
          <w:sz w:val="24"/>
          <w:szCs w:val="24"/>
        </w:rPr>
        <w:t xml:space="preserve">Vzhľadom k podmienkam trhovej ekonomiky </w:t>
      </w:r>
      <w:r w:rsidRPr="00E34922">
        <w:rPr>
          <w:sz w:val="24"/>
          <w:szCs w:val="24"/>
        </w:rPr>
        <w:t>sa zodpovednosť za obstaranie vlastn</w:t>
      </w:r>
      <w:r w:rsidR="004D0CB6">
        <w:rPr>
          <w:sz w:val="24"/>
          <w:szCs w:val="24"/>
        </w:rPr>
        <w:t>ého bývania prenáša na občana, d</w:t>
      </w:r>
      <w:r w:rsidRPr="00E34922">
        <w:rPr>
          <w:sz w:val="24"/>
          <w:szCs w:val="24"/>
        </w:rPr>
        <w:t xml:space="preserve">ostupnosť bývania je tak priamo úmerná ekonomickým možnostiam jednotlivca. Základným poslaním štátu je </w:t>
      </w:r>
      <w:r w:rsidR="004D0CB6">
        <w:rPr>
          <w:sz w:val="24"/>
          <w:szCs w:val="24"/>
        </w:rPr>
        <w:t xml:space="preserve">však </w:t>
      </w:r>
      <w:r w:rsidRPr="00E34922">
        <w:rPr>
          <w:sz w:val="24"/>
          <w:szCs w:val="24"/>
        </w:rPr>
        <w:t>vytvárať stabilné trhové prostredie</w:t>
      </w:r>
      <w:r w:rsidR="004D0CB6">
        <w:rPr>
          <w:sz w:val="24"/>
          <w:szCs w:val="24"/>
        </w:rPr>
        <w:t>, ktoré bude domácnostiam umožňovať</w:t>
      </w:r>
      <w:r w:rsidRPr="00E34922">
        <w:rPr>
          <w:sz w:val="24"/>
          <w:szCs w:val="24"/>
        </w:rPr>
        <w:t xml:space="preserve"> </w:t>
      </w:r>
      <w:r w:rsidR="004D0CB6">
        <w:rPr>
          <w:sz w:val="24"/>
          <w:szCs w:val="24"/>
        </w:rPr>
        <w:t>bývanie podľa ich príjmovej situácie a zároveň bude podporovať</w:t>
      </w:r>
      <w:r w:rsidRPr="00E34922">
        <w:rPr>
          <w:sz w:val="24"/>
          <w:szCs w:val="24"/>
        </w:rPr>
        <w:t xml:space="preserve"> mobilitu pracovnej sily využitím existujúceho bytového fondu bez nadmerného tlaku na bytovú výstavbu. </w:t>
      </w:r>
      <w:r w:rsidR="004D0CB6">
        <w:rPr>
          <w:sz w:val="24"/>
          <w:szCs w:val="24"/>
        </w:rPr>
        <w:t>Problém však nastávame pre skupiny obyvateľstva</w:t>
      </w:r>
      <w:r w:rsidRPr="00E34922">
        <w:rPr>
          <w:sz w:val="24"/>
          <w:szCs w:val="24"/>
        </w:rPr>
        <w:t>, ktoré nie sú schopné si samé obstarať primerané bývanie.</w:t>
      </w:r>
      <w:r w:rsidR="004D0CB6">
        <w:rPr>
          <w:rStyle w:val="Odkaznapoznmkupodiarou"/>
          <w:sz w:val="24"/>
          <w:szCs w:val="24"/>
        </w:rPr>
        <w:footnoteReference w:id="1"/>
      </w:r>
      <w:r w:rsidRPr="00E34922">
        <w:rPr>
          <w:sz w:val="24"/>
          <w:szCs w:val="24"/>
        </w:rPr>
        <w:t xml:space="preserve"> </w:t>
      </w:r>
      <w:r w:rsidR="004D0CB6">
        <w:rPr>
          <w:sz w:val="24"/>
          <w:szCs w:val="24"/>
        </w:rPr>
        <w:t xml:space="preserve">Sú to najmä </w:t>
      </w:r>
      <w:r w:rsidR="004D0CB6" w:rsidRPr="004D0CB6">
        <w:rPr>
          <w:sz w:val="24"/>
          <w:szCs w:val="24"/>
        </w:rPr>
        <w:t>ľudia bez domova, zdravotne znevýhodnení, seniori, nízkopríjmové domácnosti, mnohodetné rodiny</w:t>
      </w:r>
      <w:r w:rsidR="004D0CB6">
        <w:rPr>
          <w:sz w:val="24"/>
          <w:szCs w:val="24"/>
        </w:rPr>
        <w:t xml:space="preserve">, no taktiež </w:t>
      </w:r>
      <w:r w:rsidR="004D0CB6" w:rsidRPr="004D0CB6">
        <w:rPr>
          <w:sz w:val="24"/>
          <w:szCs w:val="24"/>
        </w:rPr>
        <w:t>mladí ľudia.</w:t>
      </w:r>
      <w:r w:rsidR="004D0CB6">
        <w:rPr>
          <w:sz w:val="24"/>
          <w:szCs w:val="24"/>
        </w:rPr>
        <w:t xml:space="preserve"> </w:t>
      </w:r>
      <w:r w:rsidR="004D0CB6" w:rsidRPr="004D0CB6">
        <w:rPr>
          <w:sz w:val="24"/>
          <w:szCs w:val="24"/>
        </w:rPr>
        <w:t>Koncepcia štátnej bytovej politiky do roku 2020</w:t>
      </w:r>
      <w:r w:rsidR="004D0CB6">
        <w:rPr>
          <w:sz w:val="24"/>
          <w:szCs w:val="24"/>
        </w:rPr>
        <w:t xml:space="preserve"> pre uvádza, že je potrebné vytvárať </w:t>
      </w:r>
      <w:r w:rsidRPr="00E34922">
        <w:rPr>
          <w:sz w:val="24"/>
          <w:szCs w:val="24"/>
        </w:rPr>
        <w:t>vhodné podmienky najmä pre bývanie znev</w:t>
      </w:r>
      <w:r w:rsidR="004D0CB6">
        <w:rPr>
          <w:sz w:val="24"/>
          <w:szCs w:val="24"/>
        </w:rPr>
        <w:t>ýhodnených skupín obyvateľstva, nakoľko r</w:t>
      </w:r>
      <w:r w:rsidRPr="00E34922">
        <w:rPr>
          <w:sz w:val="24"/>
          <w:szCs w:val="24"/>
        </w:rPr>
        <w:t>iešenie potreby bývania týchto skupín nie je možné zabezpečiť bez intervencií štátu a iných subjektov na trhu s bytmi.</w:t>
      </w:r>
    </w:p>
    <w:p w:rsidR="000C63FD" w:rsidRDefault="00CA1C3C" w:rsidP="0034701B">
      <w:pPr>
        <w:spacing w:line="360" w:lineRule="auto"/>
        <w:ind w:firstLine="708"/>
        <w:jc w:val="both"/>
        <w:rPr>
          <w:sz w:val="24"/>
          <w:szCs w:val="24"/>
        </w:rPr>
      </w:pPr>
      <w:r w:rsidRPr="00CA1C3C">
        <w:rPr>
          <w:sz w:val="24"/>
          <w:szCs w:val="24"/>
        </w:rPr>
        <w:t xml:space="preserve">Právo na bývanie je zakotvené v rôznych </w:t>
      </w:r>
      <w:r w:rsidR="000C63FD">
        <w:rPr>
          <w:sz w:val="24"/>
          <w:szCs w:val="24"/>
        </w:rPr>
        <w:t>medzinárodných dokumentoch</w:t>
      </w:r>
      <w:r w:rsidRPr="00CA1C3C">
        <w:rPr>
          <w:sz w:val="24"/>
          <w:szCs w:val="24"/>
        </w:rPr>
        <w:t>, ktorých signa</w:t>
      </w:r>
      <w:r w:rsidR="000C63FD">
        <w:rPr>
          <w:sz w:val="24"/>
          <w:szCs w:val="24"/>
        </w:rPr>
        <w:t xml:space="preserve">tárom je aj Slovenská republika. </w:t>
      </w:r>
      <w:r w:rsidRPr="00CA1C3C">
        <w:rPr>
          <w:sz w:val="24"/>
          <w:szCs w:val="24"/>
        </w:rPr>
        <w:t>Je zaradené medzi základné sociálne práva so zvláštnym charakterom</w:t>
      </w:r>
      <w:r w:rsidR="000C63FD">
        <w:rPr>
          <w:sz w:val="24"/>
          <w:szCs w:val="24"/>
        </w:rPr>
        <w:t>, nakoľko nie je</w:t>
      </w:r>
      <w:r w:rsidRPr="00CA1C3C">
        <w:rPr>
          <w:sz w:val="24"/>
          <w:szCs w:val="24"/>
        </w:rPr>
        <w:t xml:space="preserve"> chápané ako </w:t>
      </w:r>
      <w:proofErr w:type="spellStart"/>
      <w:r w:rsidRPr="00CA1C3C">
        <w:rPr>
          <w:sz w:val="24"/>
          <w:szCs w:val="24"/>
        </w:rPr>
        <w:t>nárokovateľné</w:t>
      </w:r>
      <w:proofErr w:type="spellEnd"/>
      <w:r w:rsidRPr="00CA1C3C">
        <w:rPr>
          <w:sz w:val="24"/>
          <w:szCs w:val="24"/>
        </w:rPr>
        <w:t xml:space="preserve"> právo jednotlivca voči spoločnosti, ale ako právo založené na spoluzodpovednosti spoločnosti smerom k občanovi. </w:t>
      </w:r>
      <w:r w:rsidR="000C63FD">
        <w:rPr>
          <w:rStyle w:val="Odkaznapoznmkupodiarou"/>
          <w:sz w:val="24"/>
          <w:szCs w:val="24"/>
        </w:rPr>
        <w:footnoteReference w:id="2"/>
      </w:r>
      <w:r w:rsidR="000C63FD">
        <w:rPr>
          <w:sz w:val="24"/>
          <w:szCs w:val="24"/>
        </w:rPr>
        <w:t xml:space="preserve"> Z hľadiska slovenskej legislatívy, Ústava SR </w:t>
      </w:r>
      <w:r w:rsidR="000C63FD" w:rsidRPr="000C63FD">
        <w:rPr>
          <w:sz w:val="24"/>
          <w:szCs w:val="24"/>
        </w:rPr>
        <w:t>explicitne neurčuje právo na bývanie, určuje</w:t>
      </w:r>
      <w:r w:rsidR="000C63FD">
        <w:rPr>
          <w:sz w:val="24"/>
          <w:szCs w:val="24"/>
        </w:rPr>
        <w:t xml:space="preserve"> však</w:t>
      </w:r>
      <w:r w:rsidR="000C63FD" w:rsidRPr="000C63FD">
        <w:rPr>
          <w:sz w:val="24"/>
          <w:szCs w:val="24"/>
        </w:rPr>
        <w:t xml:space="preserve"> povinnosť zabezpečenia iných práv, ktoré n</w:t>
      </w:r>
      <w:r w:rsidR="000C63FD">
        <w:rPr>
          <w:sz w:val="24"/>
          <w:szCs w:val="24"/>
        </w:rPr>
        <w:t>ie je možné bez bývania napĺňať</w:t>
      </w:r>
      <w:r w:rsidR="008B5718">
        <w:rPr>
          <w:sz w:val="24"/>
          <w:szCs w:val="24"/>
        </w:rPr>
        <w:t xml:space="preserve">, a ktorými sú napríklad </w:t>
      </w:r>
      <w:r w:rsidR="000C63FD" w:rsidRPr="000C63FD">
        <w:rPr>
          <w:sz w:val="24"/>
          <w:szCs w:val="24"/>
        </w:rPr>
        <w:t>právo na zachovanie ľudskej dôstojnosti, právo na primerané hmotné zabezpečenie, právo na zdravie alebo priaznivé životné prost</w:t>
      </w:r>
      <w:r w:rsidR="008B5718">
        <w:rPr>
          <w:sz w:val="24"/>
          <w:szCs w:val="24"/>
        </w:rPr>
        <w:t>redie.</w:t>
      </w:r>
      <w:r w:rsidR="008B5718">
        <w:rPr>
          <w:rStyle w:val="Odkaznapoznmkupodiarou"/>
          <w:sz w:val="24"/>
          <w:szCs w:val="24"/>
        </w:rPr>
        <w:footnoteReference w:id="3"/>
      </w:r>
    </w:p>
    <w:p w:rsidR="000C63FD" w:rsidRPr="00497687" w:rsidRDefault="00497687" w:rsidP="00497687">
      <w:pPr>
        <w:pStyle w:val="Nadpis2"/>
        <w:spacing w:after="240"/>
        <w:rPr>
          <w:rFonts w:asciiTheme="minorHAnsi" w:hAnsiTheme="minorHAnsi"/>
          <w:color w:val="000000" w:themeColor="text1"/>
          <w:sz w:val="28"/>
          <w:szCs w:val="28"/>
        </w:rPr>
      </w:pPr>
      <w:bookmarkStart w:id="1" w:name="_Toc34210642"/>
      <w:r w:rsidRPr="00497687">
        <w:rPr>
          <w:rFonts w:asciiTheme="minorHAnsi" w:hAnsiTheme="minorHAnsi"/>
          <w:color w:val="000000" w:themeColor="text1"/>
          <w:sz w:val="28"/>
          <w:szCs w:val="28"/>
        </w:rPr>
        <w:t xml:space="preserve">1.1 </w:t>
      </w:r>
      <w:r w:rsidR="006A7B33" w:rsidRPr="00497687">
        <w:rPr>
          <w:rFonts w:asciiTheme="minorHAnsi" w:hAnsiTheme="minorHAnsi"/>
          <w:color w:val="000000" w:themeColor="text1"/>
          <w:sz w:val="28"/>
          <w:szCs w:val="28"/>
        </w:rPr>
        <w:t>Vybrané aspekty podmienok bývania na Slovensku</w:t>
      </w:r>
      <w:bookmarkEnd w:id="1"/>
    </w:p>
    <w:p w:rsidR="00E13FA7" w:rsidRDefault="00E13FA7" w:rsidP="0034701B">
      <w:pPr>
        <w:spacing w:line="360" w:lineRule="auto"/>
        <w:ind w:firstLine="708"/>
        <w:jc w:val="both"/>
        <w:rPr>
          <w:sz w:val="24"/>
          <w:szCs w:val="24"/>
        </w:rPr>
      </w:pPr>
      <w:r w:rsidRPr="00E13FA7">
        <w:rPr>
          <w:sz w:val="24"/>
          <w:szCs w:val="24"/>
        </w:rPr>
        <w:t>Podmienky bývania na Slovensku možno charakterizovať na základe nasledujúcich faktov:</w:t>
      </w:r>
    </w:p>
    <w:p w:rsidR="009B45FD" w:rsidRPr="009B45FD" w:rsidRDefault="009B45FD" w:rsidP="00FC6762">
      <w:pPr>
        <w:pStyle w:val="Odsekzoznamu"/>
        <w:numPr>
          <w:ilvl w:val="0"/>
          <w:numId w:val="1"/>
        </w:numPr>
        <w:spacing w:line="360" w:lineRule="auto"/>
        <w:jc w:val="both"/>
        <w:rPr>
          <w:sz w:val="24"/>
          <w:szCs w:val="24"/>
        </w:rPr>
      </w:pPr>
      <w:r>
        <w:rPr>
          <w:rFonts w:cs="Times New Roman"/>
          <w:b/>
          <w:sz w:val="24"/>
        </w:rPr>
        <w:lastRenderedPageBreak/>
        <w:t>S</w:t>
      </w:r>
      <w:r w:rsidR="00E13FA7" w:rsidRPr="009B45FD">
        <w:rPr>
          <w:rFonts w:cs="Times New Roman"/>
          <w:b/>
          <w:sz w:val="24"/>
        </w:rPr>
        <w:t>lovensko patrí ku krajinám s vysoký</w:t>
      </w:r>
      <w:r>
        <w:rPr>
          <w:rFonts w:cs="Times New Roman"/>
          <w:b/>
          <w:sz w:val="24"/>
        </w:rPr>
        <w:t>m podielom vlastníckeho bývania</w:t>
      </w:r>
      <w:r w:rsidR="00707CAF">
        <w:rPr>
          <w:rStyle w:val="Odkaznapoznmkupodiarou"/>
          <w:rFonts w:cs="Times New Roman"/>
          <w:b/>
          <w:sz w:val="24"/>
        </w:rPr>
        <w:footnoteReference w:id="4"/>
      </w:r>
      <w:r>
        <w:rPr>
          <w:rFonts w:cs="Times New Roman"/>
          <w:b/>
          <w:sz w:val="24"/>
        </w:rPr>
        <w:t xml:space="preserve"> </w:t>
      </w:r>
      <w:r w:rsidRPr="004177F2">
        <w:rPr>
          <w:rFonts w:cs="Times New Roman"/>
          <w:sz w:val="24"/>
        </w:rPr>
        <w:t>(</w:t>
      </w:r>
      <w:r w:rsidR="00716998">
        <w:rPr>
          <w:rFonts w:cs="Times New Roman"/>
          <w:sz w:val="24"/>
        </w:rPr>
        <w:t>viac ako 90% populá</w:t>
      </w:r>
      <w:r w:rsidR="00462277">
        <w:rPr>
          <w:rFonts w:cs="Times New Roman"/>
          <w:sz w:val="24"/>
        </w:rPr>
        <w:t>cie bývalo v roku 2018 v obydliach, ktoré vlastnili - z toho 3 štvrtiny predstavovali obydlia nezaťažené hypotékami alebo pôžičkami, pričom iba približne 8 % osôb žilo v podnájme. Iba necelé 2% obyvateľov žilo v ubytovaní prenajímanom za nižšiu ako trhovú cenu alebo v bezplatne poskytovanom ubytovaní)</w:t>
      </w:r>
      <w:r w:rsidR="00860F34">
        <w:rPr>
          <w:rFonts w:cs="Times New Roman"/>
          <w:sz w:val="24"/>
        </w:rPr>
        <w:t>.</w:t>
      </w:r>
      <w:r w:rsidR="00462277">
        <w:rPr>
          <w:rStyle w:val="Odkaznapoznmkupodiarou"/>
          <w:rFonts w:cs="Times New Roman"/>
          <w:sz w:val="24"/>
        </w:rPr>
        <w:footnoteReference w:id="5"/>
      </w:r>
      <w:r w:rsidR="00E13FA7" w:rsidRPr="009B45FD">
        <w:rPr>
          <w:rFonts w:cs="Times New Roman"/>
          <w:sz w:val="24"/>
        </w:rPr>
        <w:t xml:space="preserve"> </w:t>
      </w:r>
    </w:p>
    <w:p w:rsidR="009B45FD" w:rsidRPr="00707CAF" w:rsidRDefault="00E13FA7" w:rsidP="00FC6762">
      <w:pPr>
        <w:pStyle w:val="Odsekzoznamu"/>
        <w:numPr>
          <w:ilvl w:val="0"/>
          <w:numId w:val="1"/>
        </w:numPr>
        <w:spacing w:line="360" w:lineRule="auto"/>
        <w:jc w:val="both"/>
        <w:rPr>
          <w:rFonts w:cs="Times New Roman"/>
          <w:sz w:val="24"/>
        </w:rPr>
      </w:pPr>
      <w:r w:rsidRPr="009B45FD">
        <w:rPr>
          <w:rFonts w:cs="Times New Roman"/>
          <w:b/>
          <w:sz w:val="24"/>
        </w:rPr>
        <w:t>Riziko chudoby diferencuje výskyt vlastníckeho bývania len v obmedzenej miere</w:t>
      </w:r>
      <w:r w:rsidR="00707CAF">
        <w:rPr>
          <w:rFonts w:cs="Times New Roman"/>
          <w:sz w:val="24"/>
        </w:rPr>
        <w:t xml:space="preserve"> (v roku 2017 až 80,3% osôb pod hranicou chudoby bývalo vlastnom byte alebo dome)</w:t>
      </w:r>
      <w:r w:rsidR="00860F34">
        <w:rPr>
          <w:rFonts w:cs="Times New Roman"/>
          <w:sz w:val="24"/>
        </w:rPr>
        <w:t>.</w:t>
      </w:r>
    </w:p>
    <w:p w:rsidR="009B45FD" w:rsidRPr="009B45FD" w:rsidRDefault="00E13FA7" w:rsidP="00FC6762">
      <w:pPr>
        <w:pStyle w:val="Odsekzoznamu"/>
        <w:numPr>
          <w:ilvl w:val="0"/>
          <w:numId w:val="1"/>
        </w:numPr>
        <w:spacing w:line="360" w:lineRule="auto"/>
        <w:jc w:val="both"/>
        <w:rPr>
          <w:sz w:val="24"/>
          <w:szCs w:val="24"/>
        </w:rPr>
      </w:pPr>
      <w:r w:rsidRPr="004177F2">
        <w:rPr>
          <w:rFonts w:cs="Times New Roman"/>
          <w:b/>
          <w:sz w:val="24"/>
        </w:rPr>
        <w:t>Z hľadiska veľkosti obydlí sa Slovensko nachádza pod priemerom EÚ</w:t>
      </w:r>
      <w:r w:rsidRPr="009B45FD">
        <w:rPr>
          <w:rFonts w:cs="Times New Roman"/>
          <w:sz w:val="24"/>
        </w:rPr>
        <w:t xml:space="preserve"> </w:t>
      </w:r>
      <w:r w:rsidR="00860F34" w:rsidRPr="00860F34">
        <w:rPr>
          <w:rFonts w:cs="Times New Roman"/>
          <w:sz w:val="24"/>
        </w:rPr>
        <w:t>(</w:t>
      </w:r>
      <w:r w:rsidRPr="009B45FD">
        <w:rPr>
          <w:rFonts w:cs="Times New Roman"/>
          <w:sz w:val="24"/>
        </w:rPr>
        <w:t>na jednu osobu tu pripadá v priemere 1,2 izby, kým v EÚ je to 1,7 izby</w:t>
      </w:r>
      <w:r w:rsidR="00860F34">
        <w:rPr>
          <w:rFonts w:cs="Times New Roman"/>
          <w:sz w:val="24"/>
        </w:rPr>
        <w:t>).</w:t>
      </w:r>
      <w:r w:rsidRPr="009B45FD">
        <w:rPr>
          <w:rFonts w:cs="Times New Roman"/>
          <w:sz w:val="24"/>
        </w:rPr>
        <w:t xml:space="preserve"> </w:t>
      </w:r>
    </w:p>
    <w:p w:rsidR="005757DD" w:rsidRPr="005757DD" w:rsidRDefault="00E13FA7" w:rsidP="00FC6762">
      <w:pPr>
        <w:pStyle w:val="Odsekzoznamu"/>
        <w:numPr>
          <w:ilvl w:val="0"/>
          <w:numId w:val="1"/>
        </w:numPr>
        <w:spacing w:line="360" w:lineRule="auto"/>
        <w:jc w:val="both"/>
        <w:rPr>
          <w:sz w:val="24"/>
          <w:szCs w:val="24"/>
        </w:rPr>
      </w:pPr>
      <w:r w:rsidRPr="004177F2">
        <w:rPr>
          <w:rFonts w:cs="Times New Roman"/>
          <w:b/>
          <w:sz w:val="24"/>
        </w:rPr>
        <w:t>Ceny nehnuteľností na Slovensku v posledných rokoch rástli</w:t>
      </w:r>
      <w:r w:rsidRPr="009B45FD">
        <w:rPr>
          <w:rFonts w:cs="Times New Roman"/>
          <w:sz w:val="24"/>
        </w:rPr>
        <w:t xml:space="preserve"> </w:t>
      </w:r>
      <w:r w:rsidR="00860F34">
        <w:rPr>
          <w:rFonts w:cs="Times New Roman"/>
          <w:sz w:val="24"/>
        </w:rPr>
        <w:t>(</w:t>
      </w:r>
      <w:r w:rsidRPr="009B45FD">
        <w:rPr>
          <w:rFonts w:cs="Times New Roman"/>
          <w:sz w:val="24"/>
        </w:rPr>
        <w:t>čo možno</w:t>
      </w:r>
      <w:r w:rsidR="00860F34">
        <w:rPr>
          <w:rFonts w:cs="Times New Roman"/>
          <w:sz w:val="24"/>
        </w:rPr>
        <w:t xml:space="preserve"> vnímať rizikovo</w:t>
      </w:r>
      <w:r w:rsidRPr="009B45FD">
        <w:rPr>
          <w:rFonts w:cs="Times New Roman"/>
          <w:sz w:val="24"/>
        </w:rPr>
        <w:t xml:space="preserve"> vzhľadom k  silnej tendencii zao</w:t>
      </w:r>
      <w:r w:rsidR="00860F34">
        <w:rPr>
          <w:rFonts w:cs="Times New Roman"/>
          <w:sz w:val="24"/>
        </w:rPr>
        <w:t>bstarávať si vlastnícke bývanie; jedným z</w:t>
      </w:r>
      <w:r w:rsidR="005757DD">
        <w:rPr>
          <w:rFonts w:cs="Times New Roman"/>
          <w:sz w:val="24"/>
        </w:rPr>
        <w:t> </w:t>
      </w:r>
      <w:r w:rsidR="00860F34">
        <w:rPr>
          <w:rFonts w:cs="Times New Roman"/>
          <w:sz w:val="24"/>
        </w:rPr>
        <w:t>indikátorov</w:t>
      </w:r>
      <w:r w:rsidR="005757DD">
        <w:rPr>
          <w:rFonts w:cs="Times New Roman"/>
          <w:sz w:val="24"/>
        </w:rPr>
        <w:t xml:space="preserve"> dostupnosti bývania je </w:t>
      </w:r>
      <w:r w:rsidRPr="009B45FD">
        <w:rPr>
          <w:rFonts w:cs="Times New Roman"/>
          <w:sz w:val="24"/>
        </w:rPr>
        <w:t xml:space="preserve">Index cien nehnuteľností voči príjmom domácnosti </w:t>
      </w:r>
      <w:r w:rsidR="00A20F33">
        <w:rPr>
          <w:rFonts w:cs="Times New Roman"/>
          <w:sz w:val="24"/>
        </w:rPr>
        <w:t>, na základe ktorého bol zaznamenaný mierny pokles dostupnosti bývania)</w:t>
      </w:r>
    </w:p>
    <w:p w:rsidR="00E13FA7" w:rsidRPr="00A20F33" w:rsidRDefault="00E13FA7" w:rsidP="00FC6762">
      <w:pPr>
        <w:pStyle w:val="Odsekzoznamu"/>
        <w:numPr>
          <w:ilvl w:val="0"/>
          <w:numId w:val="1"/>
        </w:numPr>
        <w:spacing w:line="360" w:lineRule="auto"/>
        <w:jc w:val="both"/>
        <w:rPr>
          <w:sz w:val="24"/>
          <w:szCs w:val="24"/>
        </w:rPr>
      </w:pPr>
      <w:r w:rsidRPr="004177F2">
        <w:rPr>
          <w:rFonts w:cs="Times New Roman"/>
          <w:b/>
          <w:sz w:val="24"/>
        </w:rPr>
        <w:t>Spolu s rastom ceny nehnuteľností na Slovensku rástli aj sumy nájomného</w:t>
      </w:r>
      <w:r w:rsidR="00A20F33">
        <w:rPr>
          <w:rFonts w:cs="Times New Roman"/>
          <w:sz w:val="24"/>
        </w:rPr>
        <w:t xml:space="preserve"> (</w:t>
      </w:r>
      <w:r w:rsidR="00A20F33" w:rsidRPr="00A20F33">
        <w:rPr>
          <w:rFonts w:cs="Times New Roman"/>
          <w:sz w:val="24"/>
        </w:rPr>
        <w:t>v</w:t>
      </w:r>
      <w:r w:rsidRPr="00A20F33">
        <w:rPr>
          <w:rFonts w:cs="Times New Roman"/>
          <w:sz w:val="24"/>
        </w:rPr>
        <w:t xml:space="preserve"> roku </w:t>
      </w:r>
      <w:r w:rsidR="00A20F33" w:rsidRPr="00A20F33">
        <w:rPr>
          <w:rFonts w:cs="Times New Roman"/>
          <w:sz w:val="24"/>
        </w:rPr>
        <w:t xml:space="preserve">2017 nájomné predstavovalo v priemere </w:t>
      </w:r>
      <w:r w:rsidRPr="00A20F33">
        <w:rPr>
          <w:rFonts w:cs="Times New Roman"/>
          <w:sz w:val="24"/>
        </w:rPr>
        <w:t>19,7 %</w:t>
      </w:r>
      <w:r w:rsidR="00A20F33" w:rsidRPr="00A20F33">
        <w:rPr>
          <w:rFonts w:cs="Times New Roman"/>
          <w:sz w:val="24"/>
        </w:rPr>
        <w:t xml:space="preserve"> disponibilného príjmu rodín, pričom</w:t>
      </w:r>
      <w:r w:rsidRPr="00A20F33">
        <w:rPr>
          <w:rFonts w:cs="Times New Roman"/>
          <w:sz w:val="24"/>
        </w:rPr>
        <w:t xml:space="preserve"> </w:t>
      </w:r>
      <w:r w:rsidR="00A20F33" w:rsidRPr="00A20F33">
        <w:rPr>
          <w:rFonts w:cs="Times New Roman"/>
          <w:sz w:val="24"/>
        </w:rPr>
        <w:t>n</w:t>
      </w:r>
      <w:r w:rsidRPr="00A20F33">
        <w:rPr>
          <w:rFonts w:cs="Times New Roman"/>
          <w:sz w:val="24"/>
        </w:rPr>
        <w:t>epriaznivejšej situácii čeli</w:t>
      </w:r>
      <w:r w:rsidR="00A20F33" w:rsidRPr="00A20F33">
        <w:rPr>
          <w:rFonts w:cs="Times New Roman"/>
          <w:sz w:val="24"/>
        </w:rPr>
        <w:t>li</w:t>
      </w:r>
      <w:r w:rsidRPr="00A20F33">
        <w:rPr>
          <w:rFonts w:cs="Times New Roman"/>
          <w:sz w:val="24"/>
        </w:rPr>
        <w:t xml:space="preserve"> domácnosti nachádzajúce sa pod hranicou chudoby</w:t>
      </w:r>
      <w:r w:rsidR="00A20F33">
        <w:rPr>
          <w:rFonts w:cs="Times New Roman"/>
          <w:sz w:val="24"/>
        </w:rPr>
        <w:t>, ktoré n</w:t>
      </w:r>
      <w:r w:rsidRPr="00A20F33">
        <w:rPr>
          <w:rFonts w:cs="Times New Roman"/>
          <w:sz w:val="24"/>
        </w:rPr>
        <w:t>a</w:t>
      </w:r>
      <w:r w:rsidRPr="009B45FD">
        <w:rPr>
          <w:rFonts w:cs="Times New Roman"/>
          <w:sz w:val="24"/>
        </w:rPr>
        <w:t xml:space="preserve"> nájomné dávajú výrazne viac než je priemer z</w:t>
      </w:r>
      <w:r w:rsidR="00A20F33">
        <w:rPr>
          <w:rFonts w:cs="Times New Roman"/>
          <w:sz w:val="24"/>
        </w:rPr>
        <w:t>a celú populáciu – v roku 2017 to bolo až 29,5% príjmu</w:t>
      </w:r>
      <w:r w:rsidRPr="009B45FD">
        <w:rPr>
          <w:rFonts w:cs="Times New Roman"/>
          <w:sz w:val="24"/>
        </w:rPr>
        <w:t xml:space="preserve">, </w:t>
      </w:r>
      <w:r w:rsidR="00A20F33">
        <w:rPr>
          <w:rFonts w:cs="Times New Roman"/>
          <w:sz w:val="24"/>
        </w:rPr>
        <w:t>bez zhrnutia poplatkov</w:t>
      </w:r>
      <w:r w:rsidRPr="009B45FD">
        <w:rPr>
          <w:rFonts w:cs="Times New Roman"/>
          <w:sz w:val="24"/>
        </w:rPr>
        <w:t xml:space="preserve"> za vodu, elektrinu, plyn, vodné a st</w:t>
      </w:r>
      <w:r w:rsidR="00A20F33">
        <w:rPr>
          <w:rFonts w:cs="Times New Roman"/>
          <w:sz w:val="24"/>
        </w:rPr>
        <w:t>očné a ostatné komunálne služby, čo znamená, že ich reálne výdavky na bývanie boli podstatne vyššie.</w:t>
      </w:r>
      <w:r w:rsidR="00860F34">
        <w:rPr>
          <w:rStyle w:val="Odkaznapoznmkupodiarou"/>
          <w:rFonts w:cs="Times New Roman"/>
          <w:sz w:val="24"/>
        </w:rPr>
        <w:footnoteReference w:id="6"/>
      </w:r>
    </w:p>
    <w:p w:rsidR="00E13FA7" w:rsidRDefault="00497687" w:rsidP="000D529F">
      <w:pPr>
        <w:pStyle w:val="Nadpis2"/>
        <w:spacing w:after="240"/>
        <w:rPr>
          <w:rFonts w:asciiTheme="minorHAnsi" w:hAnsiTheme="minorHAnsi"/>
          <w:color w:val="000000" w:themeColor="text1"/>
          <w:sz w:val="28"/>
          <w:szCs w:val="28"/>
        </w:rPr>
      </w:pPr>
      <w:bookmarkStart w:id="2" w:name="_Toc34210643"/>
      <w:r w:rsidRPr="00497687">
        <w:rPr>
          <w:rFonts w:asciiTheme="minorHAnsi" w:hAnsiTheme="minorHAnsi"/>
          <w:color w:val="000000" w:themeColor="text1"/>
          <w:sz w:val="28"/>
          <w:szCs w:val="28"/>
        </w:rPr>
        <w:t>1.2 Podmienky bývania Rómov na Slovensku</w:t>
      </w:r>
      <w:bookmarkEnd w:id="2"/>
    </w:p>
    <w:p w:rsidR="00497687" w:rsidRDefault="00910596" w:rsidP="008F708A">
      <w:pPr>
        <w:spacing w:line="360" w:lineRule="auto"/>
        <w:ind w:firstLine="708"/>
        <w:contextualSpacing/>
        <w:jc w:val="both"/>
        <w:rPr>
          <w:rFonts w:cs="Times New Roman"/>
          <w:sz w:val="24"/>
          <w:szCs w:val="24"/>
        </w:rPr>
      </w:pPr>
      <w:r w:rsidRPr="00910596">
        <w:rPr>
          <w:sz w:val="24"/>
          <w:szCs w:val="24"/>
        </w:rPr>
        <w:t xml:space="preserve">Z informácií uvádzaných </w:t>
      </w:r>
      <w:r w:rsidR="00286370">
        <w:rPr>
          <w:sz w:val="24"/>
          <w:szCs w:val="24"/>
        </w:rPr>
        <w:t>v Atlase rómskych komunít z roku 2019</w:t>
      </w:r>
      <w:r w:rsidR="005D57E7">
        <w:rPr>
          <w:sz w:val="24"/>
          <w:szCs w:val="24"/>
        </w:rPr>
        <w:t xml:space="preserve"> </w:t>
      </w:r>
      <w:r w:rsidRPr="00910596">
        <w:rPr>
          <w:sz w:val="24"/>
          <w:szCs w:val="24"/>
        </w:rPr>
        <w:t>vyplýva, že na Slovensku podľa odborných demografických odhadov a </w:t>
      </w:r>
      <w:proofErr w:type="spellStart"/>
      <w:r w:rsidRPr="00910596">
        <w:rPr>
          <w:sz w:val="24"/>
          <w:szCs w:val="24"/>
        </w:rPr>
        <w:t>sociografického</w:t>
      </w:r>
      <w:proofErr w:type="spellEnd"/>
      <w:r w:rsidRPr="00910596">
        <w:rPr>
          <w:sz w:val="24"/>
          <w:szCs w:val="24"/>
        </w:rPr>
        <w:t xml:space="preserve"> </w:t>
      </w:r>
      <w:r w:rsidR="00D87D99">
        <w:rPr>
          <w:sz w:val="24"/>
          <w:szCs w:val="24"/>
        </w:rPr>
        <w:t>mapovania</w:t>
      </w:r>
      <w:r w:rsidRPr="00910596">
        <w:rPr>
          <w:sz w:val="24"/>
          <w:szCs w:val="24"/>
        </w:rPr>
        <w:t xml:space="preserve">, žije približne </w:t>
      </w:r>
      <w:r w:rsidR="005D57E7">
        <w:rPr>
          <w:sz w:val="24"/>
          <w:szCs w:val="24"/>
        </w:rPr>
        <w:t>4</w:t>
      </w:r>
      <w:r w:rsidR="00286370">
        <w:rPr>
          <w:sz w:val="24"/>
          <w:szCs w:val="24"/>
        </w:rPr>
        <w:t>16</w:t>
      </w:r>
      <w:r w:rsidR="00B92B78">
        <w:rPr>
          <w:sz w:val="24"/>
          <w:szCs w:val="24"/>
        </w:rPr>
        <w:t xml:space="preserve"> 039 </w:t>
      </w:r>
      <w:r w:rsidRPr="00910596">
        <w:rPr>
          <w:sz w:val="24"/>
          <w:szCs w:val="24"/>
        </w:rPr>
        <w:t>Rómov</w:t>
      </w:r>
      <w:r w:rsidR="005D57E7">
        <w:rPr>
          <w:rStyle w:val="Odkaznapoznmkupodiarou"/>
          <w:sz w:val="24"/>
          <w:szCs w:val="24"/>
        </w:rPr>
        <w:footnoteReference w:id="7"/>
      </w:r>
      <w:r w:rsidR="00B92B78">
        <w:rPr>
          <w:sz w:val="24"/>
          <w:szCs w:val="24"/>
        </w:rPr>
        <w:t>. Iba 19,</w:t>
      </w:r>
      <w:r w:rsidR="00DE40C1">
        <w:rPr>
          <w:sz w:val="24"/>
          <w:szCs w:val="24"/>
        </w:rPr>
        <w:t>35</w:t>
      </w:r>
      <w:r>
        <w:rPr>
          <w:sz w:val="24"/>
          <w:szCs w:val="24"/>
        </w:rPr>
        <w:t>%</w:t>
      </w:r>
      <w:r w:rsidRPr="00910596">
        <w:rPr>
          <w:sz w:val="24"/>
          <w:szCs w:val="24"/>
        </w:rPr>
        <w:t xml:space="preserve"> </w:t>
      </w:r>
      <w:r w:rsidR="00B92B78">
        <w:rPr>
          <w:sz w:val="24"/>
          <w:szCs w:val="24"/>
        </w:rPr>
        <w:t xml:space="preserve">(80510) </w:t>
      </w:r>
      <w:r w:rsidRPr="00910596">
        <w:rPr>
          <w:sz w:val="24"/>
          <w:szCs w:val="24"/>
        </w:rPr>
        <w:t xml:space="preserve">z nich žije integrovane medzi majoritnou populáciou, avšak až </w:t>
      </w:r>
      <w:r w:rsidR="00DE40C1">
        <w:rPr>
          <w:sz w:val="24"/>
          <w:szCs w:val="24"/>
        </w:rPr>
        <w:t>30,83</w:t>
      </w:r>
      <w:r w:rsidRPr="00910596">
        <w:rPr>
          <w:sz w:val="24"/>
          <w:szCs w:val="24"/>
        </w:rPr>
        <w:t xml:space="preserve">% </w:t>
      </w:r>
      <w:r w:rsidR="00DE40C1">
        <w:rPr>
          <w:sz w:val="24"/>
          <w:szCs w:val="24"/>
        </w:rPr>
        <w:t xml:space="preserve"> z nich </w:t>
      </w:r>
      <w:r w:rsidRPr="00910596">
        <w:rPr>
          <w:sz w:val="24"/>
          <w:szCs w:val="24"/>
        </w:rPr>
        <w:t xml:space="preserve">žije buď v </w:t>
      </w:r>
      <w:r w:rsidR="00497687" w:rsidRPr="00910596">
        <w:rPr>
          <w:rFonts w:cs="Times New Roman"/>
          <w:sz w:val="24"/>
          <w:szCs w:val="24"/>
        </w:rPr>
        <w:t>mestských alebo obecných koncentráciách,</w:t>
      </w:r>
      <w:r w:rsidRPr="00910596">
        <w:rPr>
          <w:sz w:val="24"/>
          <w:szCs w:val="24"/>
        </w:rPr>
        <w:t xml:space="preserve"> </w:t>
      </w:r>
      <w:r w:rsidR="00DE40C1">
        <w:rPr>
          <w:sz w:val="24"/>
          <w:szCs w:val="24"/>
        </w:rPr>
        <w:t xml:space="preserve">36,08% </w:t>
      </w:r>
      <w:r w:rsidR="00497687" w:rsidRPr="00910596">
        <w:rPr>
          <w:rFonts w:cs="Times New Roman"/>
          <w:sz w:val="24"/>
          <w:szCs w:val="24"/>
        </w:rPr>
        <w:t xml:space="preserve">osídleniach lokalizovaných na okraji </w:t>
      </w:r>
      <w:r w:rsidRPr="00910596">
        <w:rPr>
          <w:rFonts w:cs="Times New Roman"/>
          <w:sz w:val="24"/>
          <w:szCs w:val="24"/>
        </w:rPr>
        <w:t xml:space="preserve">obcí alebo miest </w:t>
      </w:r>
      <w:r w:rsidR="00DE40C1">
        <w:rPr>
          <w:rFonts w:cs="Times New Roman"/>
          <w:sz w:val="24"/>
          <w:szCs w:val="24"/>
        </w:rPr>
        <w:t xml:space="preserve">a 13,73% </w:t>
      </w:r>
      <w:r w:rsidRPr="00910596">
        <w:rPr>
          <w:rFonts w:cs="Times New Roman"/>
          <w:sz w:val="24"/>
          <w:szCs w:val="24"/>
        </w:rPr>
        <w:t xml:space="preserve">v osídleniach, ktoré sú </w:t>
      </w:r>
      <w:r w:rsidRPr="00910596">
        <w:rPr>
          <w:rFonts w:cs="Times New Roman"/>
          <w:sz w:val="24"/>
          <w:szCs w:val="24"/>
        </w:rPr>
        <w:lastRenderedPageBreak/>
        <w:t xml:space="preserve">od obce alebo </w:t>
      </w:r>
      <w:r w:rsidR="00497687" w:rsidRPr="00910596">
        <w:rPr>
          <w:rFonts w:cs="Times New Roman"/>
          <w:sz w:val="24"/>
          <w:szCs w:val="24"/>
        </w:rPr>
        <w:t xml:space="preserve">mesta priestorovo vzdialené, </w:t>
      </w:r>
      <w:r w:rsidRPr="00910596">
        <w:rPr>
          <w:rFonts w:cs="Times New Roman"/>
          <w:sz w:val="24"/>
          <w:szCs w:val="24"/>
        </w:rPr>
        <w:t>alebo prípadne</w:t>
      </w:r>
      <w:r w:rsidR="00497687" w:rsidRPr="00910596">
        <w:rPr>
          <w:rFonts w:cs="Times New Roman"/>
          <w:sz w:val="24"/>
          <w:szCs w:val="24"/>
        </w:rPr>
        <w:t xml:space="preserve"> oddelené prírodnou alebo umelou bariérou</w:t>
      </w:r>
      <w:r>
        <w:rPr>
          <w:rFonts w:cs="Times New Roman"/>
          <w:sz w:val="24"/>
          <w:szCs w:val="24"/>
        </w:rPr>
        <w:t>, ako je potok, železnica, cesta a pod.</w:t>
      </w:r>
      <w:r w:rsidR="00DE40C1">
        <w:rPr>
          <w:rStyle w:val="Odkaznapoznmkupodiarou"/>
          <w:rFonts w:cs="Times New Roman"/>
          <w:sz w:val="24"/>
          <w:szCs w:val="24"/>
        </w:rPr>
        <w:footnoteReference w:id="8"/>
      </w:r>
      <w:r w:rsidR="008F708A">
        <w:rPr>
          <w:rFonts w:cs="Times New Roman"/>
          <w:sz w:val="24"/>
          <w:szCs w:val="24"/>
        </w:rPr>
        <w:t xml:space="preserve"> </w:t>
      </w:r>
      <w:r>
        <w:rPr>
          <w:rFonts w:cs="Times New Roman"/>
          <w:sz w:val="24"/>
          <w:szCs w:val="24"/>
        </w:rPr>
        <w:t>Zároveň, ako sa ukázalo na základe desaťročí praxe, zjednodušene platí, že čím ďalej sa osídlenie nachádza od materskej obce alebo mesta</w:t>
      </w:r>
      <w:r>
        <w:rPr>
          <w:sz w:val="24"/>
          <w:szCs w:val="24"/>
        </w:rPr>
        <w:t xml:space="preserve">, </w:t>
      </w:r>
      <w:r w:rsidR="00497687" w:rsidRPr="00910596">
        <w:rPr>
          <w:rFonts w:cs="Times New Roman"/>
          <w:sz w:val="24"/>
          <w:szCs w:val="24"/>
        </w:rPr>
        <w:t>tým horšia je kvalita života v</w:t>
      </w:r>
      <w:r>
        <w:rPr>
          <w:rFonts w:cs="Times New Roman"/>
          <w:sz w:val="24"/>
          <w:szCs w:val="24"/>
        </w:rPr>
        <w:t> </w:t>
      </w:r>
      <w:r w:rsidR="00497687" w:rsidRPr="00910596">
        <w:rPr>
          <w:rFonts w:cs="Times New Roman"/>
          <w:sz w:val="24"/>
          <w:szCs w:val="24"/>
        </w:rPr>
        <w:t>ňom</w:t>
      </w:r>
      <w:r>
        <w:rPr>
          <w:rFonts w:cs="Times New Roman"/>
          <w:sz w:val="24"/>
          <w:szCs w:val="24"/>
        </w:rPr>
        <w:t>.</w:t>
      </w:r>
    </w:p>
    <w:p w:rsidR="008F708A" w:rsidRDefault="008F708A" w:rsidP="00910596">
      <w:pPr>
        <w:spacing w:line="360" w:lineRule="auto"/>
        <w:ind w:firstLine="708"/>
        <w:contextualSpacing/>
        <w:jc w:val="both"/>
        <w:rPr>
          <w:rFonts w:cs="Times New Roman"/>
          <w:sz w:val="24"/>
          <w:szCs w:val="24"/>
        </w:rPr>
      </w:pPr>
      <w:r>
        <w:rPr>
          <w:rFonts w:cs="Times New Roman"/>
          <w:sz w:val="24"/>
          <w:szCs w:val="24"/>
        </w:rPr>
        <w:t xml:space="preserve">Z aktuálneho atlasu rómskych komunít vyplývajú taktiež nasledujúce fakty súvisiace s bývaním a životnom úrovňou Rómov na Slovensku: </w:t>
      </w:r>
    </w:p>
    <w:p w:rsidR="00685CD1" w:rsidRDefault="00685CD1" w:rsidP="00FC6762">
      <w:pPr>
        <w:pStyle w:val="Odsekzoznamu"/>
        <w:numPr>
          <w:ilvl w:val="0"/>
          <w:numId w:val="3"/>
        </w:numPr>
        <w:spacing w:line="360" w:lineRule="auto"/>
        <w:ind w:hanging="294"/>
        <w:jc w:val="both"/>
        <w:rPr>
          <w:rFonts w:cs="Times New Roman"/>
          <w:sz w:val="24"/>
          <w:szCs w:val="24"/>
        </w:rPr>
      </w:pPr>
      <w:r>
        <w:rPr>
          <w:rFonts w:cs="Times New Roman"/>
          <w:sz w:val="24"/>
          <w:szCs w:val="24"/>
        </w:rPr>
        <w:t xml:space="preserve">čo sa týka Rómov žijúcich v koncentráciách, aktuálne obývajú </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12608 bytov v bytových domoch</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12039 skolaudovaných domov</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5913 neskolaudovaných murovaných domov</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1029 neskolaudovaných drevených domov</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xml:space="preserve"> 858 </w:t>
      </w:r>
      <w:proofErr w:type="spellStart"/>
      <w:r>
        <w:rPr>
          <w:rFonts w:cs="Times New Roman"/>
          <w:sz w:val="24"/>
          <w:szCs w:val="24"/>
        </w:rPr>
        <w:t>unimobuniek</w:t>
      </w:r>
      <w:proofErr w:type="spellEnd"/>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5105 chatrčí</w:t>
      </w:r>
    </w:p>
    <w:p w:rsid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100 karavanov alebo maringotiek</w:t>
      </w:r>
    </w:p>
    <w:p w:rsidR="00685CD1" w:rsidRPr="00685CD1" w:rsidRDefault="00685CD1" w:rsidP="00FC6762">
      <w:pPr>
        <w:pStyle w:val="Odsekzoznamu"/>
        <w:numPr>
          <w:ilvl w:val="1"/>
          <w:numId w:val="3"/>
        </w:numPr>
        <w:spacing w:line="360" w:lineRule="auto"/>
        <w:jc w:val="both"/>
        <w:rPr>
          <w:rFonts w:cs="Times New Roman"/>
          <w:sz w:val="24"/>
          <w:szCs w:val="24"/>
        </w:rPr>
      </w:pPr>
      <w:r>
        <w:rPr>
          <w:rFonts w:cs="Times New Roman"/>
          <w:sz w:val="24"/>
          <w:szCs w:val="24"/>
        </w:rPr>
        <w:t> 245 iných foriem bývania</w:t>
      </w:r>
    </w:p>
    <w:p w:rsidR="008F708A" w:rsidRDefault="008F708A" w:rsidP="00FC6762">
      <w:pPr>
        <w:pStyle w:val="Odsekzoznamu"/>
        <w:numPr>
          <w:ilvl w:val="0"/>
          <w:numId w:val="2"/>
        </w:numPr>
        <w:spacing w:line="360" w:lineRule="auto"/>
        <w:ind w:left="709" w:hanging="283"/>
        <w:jc w:val="both"/>
        <w:rPr>
          <w:sz w:val="24"/>
          <w:szCs w:val="24"/>
        </w:rPr>
      </w:pPr>
      <w:r>
        <w:rPr>
          <w:sz w:val="24"/>
          <w:szCs w:val="24"/>
        </w:rPr>
        <w:t>z</w:t>
      </w:r>
      <w:r w:rsidR="00685CD1">
        <w:rPr>
          <w:sz w:val="24"/>
          <w:szCs w:val="24"/>
        </w:rPr>
        <w:t> Rómskych obyvateľov žijúcich v koncentráciách</w:t>
      </w:r>
      <w:r>
        <w:rPr>
          <w:sz w:val="24"/>
          <w:szCs w:val="24"/>
        </w:rPr>
        <w:t xml:space="preserve"> má v priemere </w:t>
      </w:r>
      <w:r w:rsidR="00685CD1">
        <w:rPr>
          <w:sz w:val="24"/>
          <w:szCs w:val="24"/>
        </w:rPr>
        <w:t>77</w:t>
      </w:r>
      <w:r>
        <w:rPr>
          <w:sz w:val="24"/>
          <w:szCs w:val="24"/>
        </w:rPr>
        <w:t xml:space="preserve">% ľudí dostupný verejný vodovod, ktorý je reálne využívaný v priemere </w:t>
      </w:r>
      <w:r w:rsidR="00685CD1">
        <w:rPr>
          <w:sz w:val="24"/>
          <w:szCs w:val="24"/>
        </w:rPr>
        <w:t>62</w:t>
      </w:r>
      <w:r>
        <w:rPr>
          <w:sz w:val="24"/>
          <w:szCs w:val="24"/>
        </w:rPr>
        <w:t xml:space="preserve">% ľuďmi, </w:t>
      </w:r>
      <w:r w:rsidR="00685CD1">
        <w:rPr>
          <w:sz w:val="24"/>
          <w:szCs w:val="24"/>
        </w:rPr>
        <w:t>20</w:t>
      </w:r>
      <w:r>
        <w:rPr>
          <w:sz w:val="24"/>
          <w:szCs w:val="24"/>
        </w:rPr>
        <w:t xml:space="preserve">% ľudí využíva vlastnú studňu, </w:t>
      </w:r>
      <w:r w:rsidR="00685CD1">
        <w:rPr>
          <w:sz w:val="24"/>
          <w:szCs w:val="24"/>
        </w:rPr>
        <w:t>13</w:t>
      </w:r>
      <w:r>
        <w:rPr>
          <w:sz w:val="24"/>
          <w:szCs w:val="24"/>
        </w:rPr>
        <w:t>% ľudí využíva verejnú studňu</w:t>
      </w:r>
      <w:r w:rsidR="00685CD1">
        <w:rPr>
          <w:sz w:val="24"/>
          <w:szCs w:val="24"/>
        </w:rPr>
        <w:t xml:space="preserve"> alebo kohútik</w:t>
      </w:r>
      <w:r>
        <w:rPr>
          <w:sz w:val="24"/>
          <w:szCs w:val="24"/>
        </w:rPr>
        <w:t xml:space="preserve"> a </w:t>
      </w:r>
      <w:r w:rsidR="00685CD1">
        <w:rPr>
          <w:sz w:val="24"/>
          <w:szCs w:val="24"/>
        </w:rPr>
        <w:t>6</w:t>
      </w:r>
      <w:r>
        <w:rPr>
          <w:sz w:val="24"/>
          <w:szCs w:val="24"/>
        </w:rPr>
        <w:t>% ľudí využíva neštandardný zdroj vody</w:t>
      </w:r>
    </w:p>
    <w:p w:rsidR="008F708A" w:rsidRDefault="00685CD1" w:rsidP="00FC6762">
      <w:pPr>
        <w:pStyle w:val="Odsekzoznamu"/>
        <w:numPr>
          <w:ilvl w:val="0"/>
          <w:numId w:val="2"/>
        </w:numPr>
        <w:spacing w:line="360" w:lineRule="auto"/>
        <w:ind w:left="709" w:hanging="283"/>
        <w:jc w:val="both"/>
        <w:rPr>
          <w:sz w:val="24"/>
          <w:szCs w:val="24"/>
        </w:rPr>
      </w:pPr>
      <w:r>
        <w:rPr>
          <w:sz w:val="24"/>
          <w:szCs w:val="24"/>
        </w:rPr>
        <w:t>43</w:t>
      </w:r>
      <w:r w:rsidR="008F708A">
        <w:rPr>
          <w:sz w:val="24"/>
          <w:szCs w:val="24"/>
        </w:rPr>
        <w:t xml:space="preserve"> % ľudí m</w:t>
      </w:r>
      <w:r w:rsidR="00C47F53">
        <w:rPr>
          <w:sz w:val="24"/>
          <w:szCs w:val="24"/>
        </w:rPr>
        <w:t xml:space="preserve">á dostupnú verejnú kanalizáciu (z toho </w:t>
      </w:r>
      <w:r>
        <w:rPr>
          <w:sz w:val="24"/>
          <w:szCs w:val="24"/>
        </w:rPr>
        <w:t>32</w:t>
      </w:r>
      <w:r w:rsidR="008F708A">
        <w:rPr>
          <w:sz w:val="24"/>
          <w:szCs w:val="24"/>
        </w:rPr>
        <w:t>% ľudí ju reálne využíva</w:t>
      </w:r>
      <w:r w:rsidR="00C47F53">
        <w:rPr>
          <w:sz w:val="24"/>
          <w:szCs w:val="24"/>
        </w:rPr>
        <w:t>)</w:t>
      </w:r>
      <w:r w:rsidR="008F708A">
        <w:rPr>
          <w:sz w:val="24"/>
          <w:szCs w:val="24"/>
        </w:rPr>
        <w:t xml:space="preserve"> </w:t>
      </w:r>
      <w:r w:rsidR="00C47F53">
        <w:rPr>
          <w:sz w:val="24"/>
          <w:szCs w:val="24"/>
        </w:rPr>
        <w:t>a </w:t>
      </w:r>
      <w:r>
        <w:rPr>
          <w:sz w:val="24"/>
          <w:szCs w:val="24"/>
        </w:rPr>
        <w:t>25</w:t>
      </w:r>
      <w:r w:rsidR="00C47F53">
        <w:rPr>
          <w:sz w:val="24"/>
          <w:szCs w:val="24"/>
        </w:rPr>
        <w:t>% ľudí využíva vlastnú žumpu</w:t>
      </w:r>
    </w:p>
    <w:p w:rsidR="00C47F53" w:rsidRDefault="00786192" w:rsidP="00FC6762">
      <w:pPr>
        <w:pStyle w:val="Odsekzoznamu"/>
        <w:numPr>
          <w:ilvl w:val="0"/>
          <w:numId w:val="2"/>
        </w:numPr>
        <w:spacing w:line="360" w:lineRule="auto"/>
        <w:ind w:left="709" w:hanging="283"/>
        <w:jc w:val="both"/>
        <w:rPr>
          <w:sz w:val="24"/>
          <w:szCs w:val="24"/>
        </w:rPr>
      </w:pPr>
      <w:r>
        <w:rPr>
          <w:sz w:val="24"/>
          <w:szCs w:val="24"/>
        </w:rPr>
        <w:t xml:space="preserve">pre </w:t>
      </w:r>
      <w:r w:rsidR="00685CD1">
        <w:rPr>
          <w:sz w:val="24"/>
          <w:szCs w:val="24"/>
        </w:rPr>
        <w:t>97</w:t>
      </w:r>
      <w:r>
        <w:rPr>
          <w:sz w:val="24"/>
          <w:szCs w:val="24"/>
        </w:rPr>
        <w:t xml:space="preserve">% ľudí je dostupná elektrická sieť (ku ktorej je reálne pripojených </w:t>
      </w:r>
      <w:r w:rsidR="00685CD1">
        <w:rPr>
          <w:sz w:val="24"/>
          <w:szCs w:val="24"/>
        </w:rPr>
        <w:t>86</w:t>
      </w:r>
      <w:r>
        <w:rPr>
          <w:sz w:val="24"/>
          <w:szCs w:val="24"/>
        </w:rPr>
        <w:t>% ľudí)</w:t>
      </w:r>
    </w:p>
    <w:p w:rsidR="00786192" w:rsidRDefault="00685CD1" w:rsidP="00FC6762">
      <w:pPr>
        <w:pStyle w:val="Odsekzoznamu"/>
        <w:numPr>
          <w:ilvl w:val="0"/>
          <w:numId w:val="2"/>
        </w:numPr>
        <w:spacing w:line="360" w:lineRule="auto"/>
        <w:ind w:left="709" w:hanging="283"/>
        <w:jc w:val="both"/>
        <w:rPr>
          <w:sz w:val="24"/>
          <w:szCs w:val="24"/>
        </w:rPr>
      </w:pPr>
      <w:r>
        <w:rPr>
          <w:sz w:val="24"/>
          <w:szCs w:val="24"/>
        </w:rPr>
        <w:t>49</w:t>
      </w:r>
      <w:r w:rsidR="00786192">
        <w:rPr>
          <w:sz w:val="24"/>
          <w:szCs w:val="24"/>
        </w:rPr>
        <w:t xml:space="preserve">% ľudí má dostupný rozvod plynu, ktorý je reálne využívaný </w:t>
      </w:r>
      <w:r>
        <w:rPr>
          <w:sz w:val="24"/>
          <w:szCs w:val="24"/>
        </w:rPr>
        <w:t>19</w:t>
      </w:r>
      <w:r w:rsidR="00786192">
        <w:rPr>
          <w:sz w:val="24"/>
          <w:szCs w:val="24"/>
        </w:rPr>
        <w:t>% ľudí</w:t>
      </w:r>
    </w:p>
    <w:p w:rsidR="00786192" w:rsidRDefault="00685CD1" w:rsidP="00FC6762">
      <w:pPr>
        <w:pStyle w:val="Odsekzoznamu"/>
        <w:numPr>
          <w:ilvl w:val="0"/>
          <w:numId w:val="2"/>
        </w:numPr>
        <w:spacing w:line="360" w:lineRule="auto"/>
        <w:ind w:left="709" w:hanging="283"/>
        <w:jc w:val="both"/>
        <w:rPr>
          <w:sz w:val="24"/>
          <w:szCs w:val="24"/>
        </w:rPr>
      </w:pPr>
      <w:r>
        <w:rPr>
          <w:sz w:val="24"/>
          <w:szCs w:val="24"/>
        </w:rPr>
        <w:t>5</w:t>
      </w:r>
      <w:r w:rsidR="00786192">
        <w:rPr>
          <w:sz w:val="24"/>
          <w:szCs w:val="24"/>
        </w:rPr>
        <w:t xml:space="preserve">% ľudí má centrálne zásobované teplo, </w:t>
      </w:r>
      <w:r>
        <w:rPr>
          <w:sz w:val="24"/>
          <w:szCs w:val="24"/>
        </w:rPr>
        <w:t>16</w:t>
      </w:r>
      <w:r w:rsidR="00786192">
        <w:rPr>
          <w:sz w:val="24"/>
          <w:szCs w:val="24"/>
        </w:rPr>
        <w:t>% ľudí kúri plynom a </w:t>
      </w:r>
      <w:r>
        <w:rPr>
          <w:sz w:val="24"/>
          <w:szCs w:val="24"/>
        </w:rPr>
        <w:t>79</w:t>
      </w:r>
      <w:r w:rsidR="00786192">
        <w:rPr>
          <w:sz w:val="24"/>
          <w:szCs w:val="24"/>
        </w:rPr>
        <w:t>% ľudí kúri tuhým palivom</w:t>
      </w:r>
    </w:p>
    <w:p w:rsidR="005A7A0E" w:rsidRDefault="005A7A0E" w:rsidP="00FC6762">
      <w:pPr>
        <w:pStyle w:val="Odsekzoznamu"/>
        <w:numPr>
          <w:ilvl w:val="0"/>
          <w:numId w:val="2"/>
        </w:numPr>
        <w:spacing w:line="360" w:lineRule="auto"/>
        <w:ind w:left="709" w:hanging="283"/>
        <w:jc w:val="both"/>
        <w:rPr>
          <w:sz w:val="24"/>
          <w:szCs w:val="24"/>
        </w:rPr>
      </w:pPr>
      <w:r>
        <w:rPr>
          <w:sz w:val="24"/>
          <w:szCs w:val="24"/>
        </w:rPr>
        <w:t>73</w:t>
      </w:r>
      <w:r w:rsidR="00786192">
        <w:rPr>
          <w:sz w:val="24"/>
          <w:szCs w:val="24"/>
        </w:rPr>
        <w:t>% ľudí má k dispozícii nádoby na odpad (KUKA alebo BOBOR), ktoré sú vyváž</w:t>
      </w:r>
      <w:r>
        <w:rPr>
          <w:sz w:val="24"/>
          <w:szCs w:val="24"/>
        </w:rPr>
        <w:t>ané vo frekvencii v priemere 3</w:t>
      </w:r>
      <w:r w:rsidR="00786192">
        <w:rPr>
          <w:sz w:val="24"/>
          <w:szCs w:val="24"/>
        </w:rPr>
        <w:t xml:space="preserve">x za </w:t>
      </w:r>
      <w:r>
        <w:rPr>
          <w:sz w:val="24"/>
          <w:szCs w:val="24"/>
        </w:rPr>
        <w:t>mesiac (v rozmedzí od 0 až po 12</w:t>
      </w:r>
      <w:r w:rsidR="00786192">
        <w:rPr>
          <w:sz w:val="24"/>
          <w:szCs w:val="24"/>
        </w:rPr>
        <w:t>x za mesiac)</w:t>
      </w:r>
    </w:p>
    <w:p w:rsidR="005A7A0E" w:rsidRDefault="005A7A0E" w:rsidP="00FC6762">
      <w:pPr>
        <w:pStyle w:val="Odsekzoznamu"/>
        <w:numPr>
          <w:ilvl w:val="0"/>
          <w:numId w:val="2"/>
        </w:numPr>
        <w:spacing w:line="360" w:lineRule="auto"/>
        <w:ind w:left="709" w:hanging="283"/>
        <w:jc w:val="both"/>
        <w:rPr>
          <w:sz w:val="24"/>
          <w:szCs w:val="24"/>
        </w:rPr>
      </w:pPr>
      <w:r w:rsidRPr="005A7A0E">
        <w:rPr>
          <w:sz w:val="24"/>
          <w:szCs w:val="24"/>
        </w:rPr>
        <w:t xml:space="preserve">MŠ je od koncentrácií vzdialená v priemere 1 km (s maximálnou vzdialenosťou </w:t>
      </w:r>
      <w:r>
        <w:rPr>
          <w:sz w:val="24"/>
          <w:szCs w:val="24"/>
        </w:rPr>
        <w:t>15</w:t>
      </w:r>
      <w:r w:rsidRPr="005A7A0E">
        <w:rPr>
          <w:sz w:val="24"/>
          <w:szCs w:val="24"/>
        </w:rPr>
        <w:t xml:space="preserve"> km)</w:t>
      </w:r>
    </w:p>
    <w:p w:rsidR="005A7A0E" w:rsidRDefault="005A7A0E" w:rsidP="00FC6762">
      <w:pPr>
        <w:pStyle w:val="Odsekzoznamu"/>
        <w:numPr>
          <w:ilvl w:val="0"/>
          <w:numId w:val="2"/>
        </w:numPr>
        <w:spacing w:line="360" w:lineRule="auto"/>
        <w:ind w:left="709" w:hanging="283"/>
        <w:jc w:val="both"/>
        <w:rPr>
          <w:sz w:val="24"/>
          <w:szCs w:val="24"/>
        </w:rPr>
      </w:pPr>
      <w:r>
        <w:rPr>
          <w:sz w:val="24"/>
          <w:szCs w:val="24"/>
        </w:rPr>
        <w:t>Z</w:t>
      </w:r>
      <w:r w:rsidRPr="005A7A0E">
        <w:rPr>
          <w:sz w:val="24"/>
          <w:szCs w:val="24"/>
        </w:rPr>
        <w:t xml:space="preserve">Š </w:t>
      </w:r>
      <w:r>
        <w:rPr>
          <w:sz w:val="24"/>
          <w:szCs w:val="24"/>
        </w:rPr>
        <w:t xml:space="preserve">(1-4) </w:t>
      </w:r>
      <w:r w:rsidRPr="005A7A0E">
        <w:rPr>
          <w:sz w:val="24"/>
          <w:szCs w:val="24"/>
        </w:rPr>
        <w:t>je od koncentrácií vzdialená v priemere 1 k</w:t>
      </w:r>
      <w:r>
        <w:rPr>
          <w:sz w:val="24"/>
          <w:szCs w:val="24"/>
        </w:rPr>
        <w:t>m (s maximálnou vzdialenosťou 13</w:t>
      </w:r>
      <w:r w:rsidRPr="005A7A0E">
        <w:rPr>
          <w:sz w:val="24"/>
          <w:szCs w:val="24"/>
        </w:rPr>
        <w:t xml:space="preserve"> km)</w:t>
      </w:r>
    </w:p>
    <w:p w:rsidR="005A7A0E" w:rsidRDefault="005A7A0E" w:rsidP="00FC6762">
      <w:pPr>
        <w:pStyle w:val="Odsekzoznamu"/>
        <w:numPr>
          <w:ilvl w:val="0"/>
          <w:numId w:val="2"/>
        </w:numPr>
        <w:spacing w:line="360" w:lineRule="auto"/>
        <w:ind w:left="709" w:hanging="283"/>
        <w:jc w:val="both"/>
        <w:rPr>
          <w:sz w:val="24"/>
          <w:szCs w:val="24"/>
        </w:rPr>
      </w:pPr>
      <w:r>
        <w:rPr>
          <w:sz w:val="24"/>
          <w:szCs w:val="24"/>
        </w:rPr>
        <w:lastRenderedPageBreak/>
        <w:t>Z</w:t>
      </w:r>
      <w:r w:rsidRPr="005A7A0E">
        <w:rPr>
          <w:sz w:val="24"/>
          <w:szCs w:val="24"/>
        </w:rPr>
        <w:t xml:space="preserve">Š </w:t>
      </w:r>
      <w:r>
        <w:rPr>
          <w:sz w:val="24"/>
          <w:szCs w:val="24"/>
        </w:rPr>
        <w:t xml:space="preserve">(1-9) </w:t>
      </w:r>
      <w:r w:rsidRPr="005A7A0E">
        <w:rPr>
          <w:sz w:val="24"/>
          <w:szCs w:val="24"/>
        </w:rPr>
        <w:t>je od kon</w:t>
      </w:r>
      <w:r>
        <w:rPr>
          <w:sz w:val="24"/>
          <w:szCs w:val="24"/>
        </w:rPr>
        <w:t>centrácií vzdialená v priemere 3</w:t>
      </w:r>
      <w:r w:rsidRPr="005A7A0E">
        <w:rPr>
          <w:sz w:val="24"/>
          <w:szCs w:val="24"/>
        </w:rPr>
        <w:t xml:space="preserve"> km (s maximálnou vzdialenosťou </w:t>
      </w:r>
      <w:r>
        <w:rPr>
          <w:sz w:val="24"/>
          <w:szCs w:val="24"/>
        </w:rPr>
        <w:t xml:space="preserve">20 </w:t>
      </w:r>
      <w:r w:rsidRPr="005A7A0E">
        <w:rPr>
          <w:sz w:val="24"/>
          <w:szCs w:val="24"/>
        </w:rPr>
        <w:t>km)</w:t>
      </w:r>
    </w:p>
    <w:p w:rsidR="00A60A9C" w:rsidRDefault="005A7A0E" w:rsidP="00FC6762">
      <w:pPr>
        <w:pStyle w:val="Odsekzoznamu"/>
        <w:numPr>
          <w:ilvl w:val="0"/>
          <w:numId w:val="2"/>
        </w:numPr>
        <w:spacing w:line="360" w:lineRule="auto"/>
        <w:ind w:left="709" w:hanging="283"/>
        <w:jc w:val="both"/>
        <w:rPr>
          <w:sz w:val="24"/>
          <w:szCs w:val="24"/>
        </w:rPr>
      </w:pPr>
      <w:r>
        <w:rPr>
          <w:sz w:val="24"/>
          <w:szCs w:val="24"/>
        </w:rPr>
        <w:t>špeciálna škola</w:t>
      </w:r>
      <w:r w:rsidRPr="005A7A0E">
        <w:rPr>
          <w:sz w:val="24"/>
          <w:szCs w:val="24"/>
        </w:rPr>
        <w:t xml:space="preserve"> je od kon</w:t>
      </w:r>
      <w:r>
        <w:rPr>
          <w:sz w:val="24"/>
          <w:szCs w:val="24"/>
        </w:rPr>
        <w:t>centrácií vzdialená v priemere 4</w:t>
      </w:r>
      <w:r w:rsidRPr="005A7A0E">
        <w:rPr>
          <w:sz w:val="24"/>
          <w:szCs w:val="24"/>
        </w:rPr>
        <w:t xml:space="preserve"> </w:t>
      </w:r>
      <w:r w:rsidR="00A60A9C">
        <w:rPr>
          <w:sz w:val="24"/>
          <w:szCs w:val="24"/>
        </w:rPr>
        <w:t>km (s maximálnou vzdialenosťou 2</w:t>
      </w:r>
      <w:r w:rsidRPr="005A7A0E">
        <w:rPr>
          <w:sz w:val="24"/>
          <w:szCs w:val="24"/>
        </w:rPr>
        <w:t>5 km)</w:t>
      </w:r>
    </w:p>
    <w:p w:rsidR="005A7A0E" w:rsidRPr="00A60A9C" w:rsidRDefault="00A60A9C" w:rsidP="00FC6762">
      <w:pPr>
        <w:pStyle w:val="Odsekzoznamu"/>
        <w:numPr>
          <w:ilvl w:val="0"/>
          <w:numId w:val="2"/>
        </w:numPr>
        <w:spacing w:line="360" w:lineRule="auto"/>
        <w:ind w:left="709" w:hanging="283"/>
        <w:jc w:val="both"/>
        <w:rPr>
          <w:sz w:val="24"/>
          <w:szCs w:val="24"/>
        </w:rPr>
      </w:pPr>
      <w:r>
        <w:rPr>
          <w:sz w:val="24"/>
          <w:szCs w:val="24"/>
        </w:rPr>
        <w:t>stredná škola</w:t>
      </w:r>
      <w:r w:rsidRPr="00A60A9C">
        <w:rPr>
          <w:sz w:val="24"/>
          <w:szCs w:val="24"/>
        </w:rPr>
        <w:t xml:space="preserve"> je od kon</w:t>
      </w:r>
      <w:r>
        <w:rPr>
          <w:sz w:val="24"/>
          <w:szCs w:val="24"/>
        </w:rPr>
        <w:t>centrácií vzdialená v priemere 8</w:t>
      </w:r>
      <w:r w:rsidRPr="00A60A9C">
        <w:rPr>
          <w:sz w:val="24"/>
          <w:szCs w:val="24"/>
        </w:rPr>
        <w:t xml:space="preserve"> </w:t>
      </w:r>
      <w:r>
        <w:rPr>
          <w:sz w:val="24"/>
          <w:szCs w:val="24"/>
        </w:rPr>
        <w:t>km (s maximálnou vzdialenosťou 3</w:t>
      </w:r>
      <w:r w:rsidRPr="00A60A9C">
        <w:rPr>
          <w:sz w:val="24"/>
          <w:szCs w:val="24"/>
        </w:rPr>
        <w:t>5 km)</w:t>
      </w:r>
    </w:p>
    <w:p w:rsidR="00786192" w:rsidRDefault="001D16E5" w:rsidP="00FC6762">
      <w:pPr>
        <w:pStyle w:val="Odsekzoznamu"/>
        <w:numPr>
          <w:ilvl w:val="0"/>
          <w:numId w:val="2"/>
        </w:numPr>
        <w:spacing w:line="360" w:lineRule="auto"/>
        <w:ind w:left="709" w:hanging="283"/>
        <w:jc w:val="both"/>
        <w:rPr>
          <w:sz w:val="24"/>
          <w:szCs w:val="24"/>
        </w:rPr>
      </w:pPr>
      <w:r>
        <w:rPr>
          <w:sz w:val="24"/>
          <w:szCs w:val="24"/>
        </w:rPr>
        <w:t>ambulancia všeobecného lekára je od obydlí vzdialená v priemere 4 km (s maximálnou vzdialenosťou 2</w:t>
      </w:r>
      <w:r w:rsidR="00A60A9C">
        <w:rPr>
          <w:sz w:val="24"/>
          <w:szCs w:val="24"/>
        </w:rPr>
        <w:t>3</w:t>
      </w:r>
      <w:r>
        <w:rPr>
          <w:sz w:val="24"/>
          <w:szCs w:val="24"/>
        </w:rPr>
        <w:t xml:space="preserve"> km)</w:t>
      </w:r>
    </w:p>
    <w:p w:rsidR="001D16E5" w:rsidRDefault="001D16E5" w:rsidP="00FC6762">
      <w:pPr>
        <w:pStyle w:val="Odsekzoznamu"/>
        <w:numPr>
          <w:ilvl w:val="0"/>
          <w:numId w:val="2"/>
        </w:numPr>
        <w:spacing w:line="360" w:lineRule="auto"/>
        <w:ind w:left="709" w:hanging="283"/>
        <w:jc w:val="both"/>
        <w:rPr>
          <w:sz w:val="24"/>
          <w:szCs w:val="24"/>
        </w:rPr>
      </w:pPr>
      <w:r>
        <w:rPr>
          <w:sz w:val="24"/>
          <w:szCs w:val="24"/>
        </w:rPr>
        <w:t xml:space="preserve">ambulancia pediatra je od obydlí vzdialená v priemere </w:t>
      </w:r>
      <w:r w:rsidR="00A60A9C">
        <w:rPr>
          <w:sz w:val="24"/>
          <w:szCs w:val="24"/>
        </w:rPr>
        <w:t>5</w:t>
      </w:r>
      <w:r>
        <w:rPr>
          <w:sz w:val="24"/>
          <w:szCs w:val="24"/>
        </w:rPr>
        <w:t xml:space="preserve"> k</w:t>
      </w:r>
      <w:r w:rsidR="00A60A9C">
        <w:rPr>
          <w:sz w:val="24"/>
          <w:szCs w:val="24"/>
        </w:rPr>
        <w:t>m (s maximálnou vzdialenosťou 32</w:t>
      </w:r>
      <w:r>
        <w:rPr>
          <w:sz w:val="24"/>
          <w:szCs w:val="24"/>
        </w:rPr>
        <w:t xml:space="preserve"> km)</w:t>
      </w:r>
    </w:p>
    <w:p w:rsidR="001D16E5" w:rsidRDefault="001D16E5" w:rsidP="00FC6762">
      <w:pPr>
        <w:pStyle w:val="Odsekzoznamu"/>
        <w:numPr>
          <w:ilvl w:val="0"/>
          <w:numId w:val="2"/>
        </w:numPr>
        <w:spacing w:line="360" w:lineRule="auto"/>
        <w:ind w:left="709" w:hanging="283"/>
        <w:jc w:val="both"/>
        <w:rPr>
          <w:sz w:val="24"/>
          <w:szCs w:val="24"/>
        </w:rPr>
      </w:pPr>
      <w:r w:rsidRPr="001D16E5">
        <w:rPr>
          <w:sz w:val="24"/>
          <w:szCs w:val="24"/>
        </w:rPr>
        <w:t>ambulancia gynekológa je od obydlí vzdialená v</w:t>
      </w:r>
      <w:r>
        <w:rPr>
          <w:sz w:val="24"/>
          <w:szCs w:val="24"/>
        </w:rPr>
        <w:t> </w:t>
      </w:r>
      <w:r w:rsidRPr="001D16E5">
        <w:rPr>
          <w:sz w:val="24"/>
          <w:szCs w:val="24"/>
        </w:rPr>
        <w:t>priemere</w:t>
      </w:r>
      <w:r>
        <w:rPr>
          <w:sz w:val="24"/>
          <w:szCs w:val="24"/>
        </w:rPr>
        <w:t xml:space="preserve"> </w:t>
      </w:r>
      <w:r w:rsidR="00FE47EF">
        <w:rPr>
          <w:sz w:val="24"/>
          <w:szCs w:val="24"/>
        </w:rPr>
        <w:t>8</w:t>
      </w:r>
      <w:r>
        <w:rPr>
          <w:sz w:val="24"/>
          <w:szCs w:val="24"/>
        </w:rPr>
        <w:t xml:space="preserve"> km (s maximálnou vzdialenosťou 40 km)</w:t>
      </w:r>
    </w:p>
    <w:p w:rsidR="00497687" w:rsidRPr="00C046DC" w:rsidRDefault="001D16E5" w:rsidP="00FC6762">
      <w:pPr>
        <w:pStyle w:val="Odsekzoznamu"/>
        <w:numPr>
          <w:ilvl w:val="0"/>
          <w:numId w:val="2"/>
        </w:numPr>
        <w:spacing w:line="360" w:lineRule="auto"/>
        <w:ind w:left="709" w:hanging="283"/>
        <w:jc w:val="both"/>
        <w:rPr>
          <w:sz w:val="24"/>
          <w:szCs w:val="24"/>
        </w:rPr>
      </w:pPr>
      <w:r>
        <w:rPr>
          <w:sz w:val="24"/>
          <w:szCs w:val="24"/>
        </w:rPr>
        <w:t xml:space="preserve">autobusová zastávka je od obydlí vzdialená v priemere </w:t>
      </w:r>
      <w:r w:rsidR="00FE47EF">
        <w:rPr>
          <w:sz w:val="24"/>
          <w:szCs w:val="24"/>
        </w:rPr>
        <w:t>1</w:t>
      </w:r>
      <w:r>
        <w:rPr>
          <w:sz w:val="24"/>
          <w:szCs w:val="24"/>
        </w:rPr>
        <w:t xml:space="preserve"> km (s maximálnou vzdialenosťou </w:t>
      </w:r>
      <w:r w:rsidR="00FE47EF">
        <w:rPr>
          <w:sz w:val="24"/>
          <w:szCs w:val="24"/>
        </w:rPr>
        <w:t>14</w:t>
      </w:r>
      <w:r>
        <w:rPr>
          <w:sz w:val="24"/>
          <w:szCs w:val="24"/>
        </w:rPr>
        <w:t xml:space="preserve"> km)</w:t>
      </w:r>
      <w:r w:rsidR="00C046DC">
        <w:rPr>
          <w:rStyle w:val="Odkaznapoznmkupodiarou"/>
          <w:sz w:val="24"/>
          <w:szCs w:val="24"/>
        </w:rPr>
        <w:footnoteReference w:id="9"/>
      </w:r>
    </w:p>
    <w:p w:rsidR="00577D14" w:rsidRDefault="00497687" w:rsidP="00910596">
      <w:pPr>
        <w:spacing w:after="120" w:line="360" w:lineRule="auto"/>
        <w:contextualSpacing/>
        <w:jc w:val="both"/>
        <w:rPr>
          <w:rFonts w:cs="Times New Roman"/>
          <w:sz w:val="24"/>
          <w:szCs w:val="24"/>
        </w:rPr>
      </w:pPr>
      <w:r w:rsidRPr="00910596">
        <w:rPr>
          <w:rFonts w:cs="Times New Roman"/>
          <w:sz w:val="24"/>
          <w:szCs w:val="24"/>
        </w:rPr>
        <w:t>Z inžinierskych sieti je v týchto osídleniach najdostupnejšia elektrina (</w:t>
      </w:r>
      <w:r w:rsidR="00C046DC">
        <w:rPr>
          <w:rFonts w:cs="Times New Roman"/>
          <w:sz w:val="24"/>
          <w:szCs w:val="24"/>
        </w:rPr>
        <w:t>97</w:t>
      </w:r>
      <w:r w:rsidRPr="00910596">
        <w:rPr>
          <w:rFonts w:cs="Times New Roman"/>
          <w:sz w:val="24"/>
          <w:szCs w:val="24"/>
        </w:rPr>
        <w:t xml:space="preserve">% osídlení), najmenej dostupná je kanalizácia – takmer </w:t>
      </w:r>
      <w:r w:rsidR="00C046DC">
        <w:rPr>
          <w:rFonts w:cs="Times New Roman"/>
          <w:sz w:val="24"/>
          <w:szCs w:val="24"/>
        </w:rPr>
        <w:t>57</w:t>
      </w:r>
      <w:r w:rsidRPr="00910596">
        <w:rPr>
          <w:rFonts w:cs="Times New Roman"/>
          <w:sz w:val="24"/>
          <w:szCs w:val="24"/>
        </w:rPr>
        <w:t xml:space="preserve">% rómskych osídlení nemá vôbec kanalizáciu. Možnosť napojenia sa na plyn a verejný vodovod je tiež pomerne nízka – plyn je nedostupný v </w:t>
      </w:r>
      <w:r w:rsidR="00C046DC">
        <w:rPr>
          <w:rFonts w:cs="Times New Roman"/>
          <w:sz w:val="24"/>
          <w:szCs w:val="24"/>
        </w:rPr>
        <w:t>51</w:t>
      </w:r>
      <w:r w:rsidRPr="00910596">
        <w:rPr>
          <w:rFonts w:cs="Times New Roman"/>
          <w:sz w:val="24"/>
          <w:szCs w:val="24"/>
        </w:rPr>
        <w:t xml:space="preserve">% osídlení a vodovod v </w:t>
      </w:r>
      <w:r w:rsidR="00C046DC">
        <w:rPr>
          <w:rFonts w:cs="Times New Roman"/>
          <w:sz w:val="24"/>
          <w:szCs w:val="24"/>
        </w:rPr>
        <w:t>23% osídlení.</w:t>
      </w:r>
      <w:r w:rsidR="00C046DC">
        <w:rPr>
          <w:rStyle w:val="Odkaznapoznmkupodiarou"/>
          <w:rFonts w:cs="Times New Roman"/>
          <w:sz w:val="24"/>
          <w:szCs w:val="24"/>
        </w:rPr>
        <w:footnoteReference w:id="10"/>
      </w:r>
    </w:p>
    <w:p w:rsidR="000F0E27" w:rsidRDefault="000F0E27" w:rsidP="00910596">
      <w:pPr>
        <w:spacing w:after="120" w:line="360" w:lineRule="auto"/>
        <w:contextualSpacing/>
        <w:jc w:val="both"/>
        <w:rPr>
          <w:rFonts w:cs="Times New Roman"/>
          <w:sz w:val="24"/>
          <w:szCs w:val="24"/>
        </w:rPr>
      </w:pPr>
    </w:p>
    <w:p w:rsidR="000F0E27" w:rsidRDefault="000F0E27" w:rsidP="00910596">
      <w:pPr>
        <w:spacing w:after="120" w:line="360" w:lineRule="auto"/>
        <w:contextualSpacing/>
        <w:jc w:val="both"/>
        <w:rPr>
          <w:rFonts w:cs="Times New Roman"/>
          <w:sz w:val="24"/>
          <w:szCs w:val="24"/>
        </w:rPr>
      </w:pPr>
    </w:p>
    <w:p w:rsidR="001B60AD" w:rsidRDefault="001B60AD" w:rsidP="00910596">
      <w:pPr>
        <w:spacing w:after="120" w:line="360" w:lineRule="auto"/>
        <w:contextualSpacing/>
        <w:jc w:val="both"/>
        <w:rPr>
          <w:rFonts w:cs="Times New Roman"/>
          <w:sz w:val="24"/>
          <w:szCs w:val="24"/>
        </w:rPr>
      </w:pPr>
    </w:p>
    <w:p w:rsidR="001B60AD" w:rsidRDefault="001B60AD" w:rsidP="00910596">
      <w:pPr>
        <w:spacing w:after="120" w:line="360" w:lineRule="auto"/>
        <w:contextualSpacing/>
        <w:jc w:val="both"/>
        <w:rPr>
          <w:rFonts w:cs="Times New Roman"/>
          <w:sz w:val="24"/>
          <w:szCs w:val="24"/>
        </w:rPr>
      </w:pPr>
    </w:p>
    <w:p w:rsidR="001B60AD" w:rsidRDefault="001B60AD" w:rsidP="00910596">
      <w:pPr>
        <w:spacing w:after="120" w:line="360" w:lineRule="auto"/>
        <w:contextualSpacing/>
        <w:jc w:val="both"/>
        <w:rPr>
          <w:rFonts w:cs="Times New Roman"/>
          <w:sz w:val="24"/>
          <w:szCs w:val="24"/>
        </w:rPr>
      </w:pPr>
    </w:p>
    <w:p w:rsidR="001B60AD" w:rsidRDefault="001B60AD" w:rsidP="00910596">
      <w:pPr>
        <w:spacing w:after="120" w:line="360" w:lineRule="auto"/>
        <w:contextualSpacing/>
        <w:jc w:val="both"/>
        <w:rPr>
          <w:rFonts w:cs="Times New Roman"/>
          <w:sz w:val="24"/>
          <w:szCs w:val="24"/>
        </w:rPr>
      </w:pPr>
    </w:p>
    <w:p w:rsidR="001B60AD" w:rsidRDefault="001B60AD" w:rsidP="00910596">
      <w:pPr>
        <w:spacing w:after="120" w:line="360" w:lineRule="auto"/>
        <w:contextualSpacing/>
        <w:jc w:val="both"/>
        <w:rPr>
          <w:rFonts w:cs="Times New Roman"/>
          <w:sz w:val="24"/>
          <w:szCs w:val="24"/>
        </w:rPr>
      </w:pPr>
    </w:p>
    <w:p w:rsidR="000F0E27" w:rsidRPr="00910596" w:rsidRDefault="000F0E27" w:rsidP="00910596">
      <w:pPr>
        <w:spacing w:after="120" w:line="360" w:lineRule="auto"/>
        <w:contextualSpacing/>
        <w:jc w:val="both"/>
        <w:rPr>
          <w:rFonts w:cs="Times New Roman"/>
          <w:sz w:val="24"/>
          <w:szCs w:val="24"/>
        </w:rPr>
      </w:pPr>
    </w:p>
    <w:p w:rsidR="00497687" w:rsidRPr="00E66BD9" w:rsidRDefault="00E66BD9" w:rsidP="00E66BD9">
      <w:pPr>
        <w:pStyle w:val="Nadpis1"/>
        <w:spacing w:after="240"/>
        <w:jc w:val="both"/>
        <w:rPr>
          <w:rFonts w:asciiTheme="minorHAnsi" w:hAnsiTheme="minorHAnsi"/>
          <w:b/>
          <w:color w:val="000000" w:themeColor="text1"/>
        </w:rPr>
      </w:pPr>
      <w:bookmarkStart w:id="3" w:name="_Toc34210644"/>
      <w:r w:rsidRPr="00E66BD9">
        <w:rPr>
          <w:rFonts w:asciiTheme="minorHAnsi" w:hAnsiTheme="minorHAnsi"/>
          <w:b/>
          <w:color w:val="000000" w:themeColor="text1"/>
        </w:rPr>
        <w:lastRenderedPageBreak/>
        <w:t>2</w:t>
      </w:r>
      <w:r w:rsidR="00577D14" w:rsidRPr="00E66BD9">
        <w:rPr>
          <w:rFonts w:asciiTheme="minorHAnsi" w:hAnsiTheme="minorHAnsi"/>
          <w:b/>
          <w:color w:val="000000" w:themeColor="text1"/>
        </w:rPr>
        <w:t xml:space="preserve"> Možnosti </w:t>
      </w:r>
      <w:r w:rsidR="00C479EA" w:rsidRPr="00E66BD9">
        <w:rPr>
          <w:rFonts w:asciiTheme="minorHAnsi" w:hAnsiTheme="minorHAnsi"/>
          <w:b/>
          <w:color w:val="000000" w:themeColor="text1"/>
        </w:rPr>
        <w:t xml:space="preserve">zlepšenia podmienok bývania obyvateľov koncentráciách </w:t>
      </w:r>
      <w:bookmarkEnd w:id="3"/>
    </w:p>
    <w:p w:rsidR="00256602" w:rsidRPr="00D620F1" w:rsidRDefault="00C66FAD" w:rsidP="008C7468">
      <w:pPr>
        <w:spacing w:line="360" w:lineRule="auto"/>
        <w:ind w:firstLine="708"/>
        <w:contextualSpacing/>
        <w:jc w:val="both"/>
        <w:rPr>
          <w:sz w:val="24"/>
          <w:szCs w:val="24"/>
        </w:rPr>
      </w:pPr>
      <w:r w:rsidRPr="00C66FAD">
        <w:rPr>
          <w:sz w:val="24"/>
          <w:szCs w:val="24"/>
        </w:rPr>
        <w:t>Väčšina Rómov, ktorí v súčasnosti žijú v</w:t>
      </w:r>
      <w:r>
        <w:rPr>
          <w:sz w:val="24"/>
          <w:szCs w:val="24"/>
        </w:rPr>
        <w:t> </w:t>
      </w:r>
      <w:r w:rsidRPr="00C66FAD">
        <w:rPr>
          <w:sz w:val="24"/>
          <w:szCs w:val="24"/>
        </w:rPr>
        <w:t>koncentráciách</w:t>
      </w:r>
      <w:r>
        <w:rPr>
          <w:sz w:val="24"/>
          <w:szCs w:val="24"/>
        </w:rPr>
        <w:t>, v súčasnosti žije v</w:t>
      </w:r>
      <w:r w:rsidR="00256602">
        <w:rPr>
          <w:sz w:val="24"/>
          <w:szCs w:val="24"/>
        </w:rPr>
        <w:t xml:space="preserve"> skolaudovaných domoch (42,36%) alebo v bytových domoch (31,2%), napriek tomu však zostáva alarmujúci počet obyvateľov koncentrácií, ktorí žijú v neskolaudovaných murovaných alebo drevených domoch, </w:t>
      </w:r>
      <w:proofErr w:type="spellStart"/>
      <w:r w:rsidR="00256602">
        <w:rPr>
          <w:sz w:val="24"/>
          <w:szCs w:val="24"/>
        </w:rPr>
        <w:t>unimobunkách</w:t>
      </w:r>
      <w:proofErr w:type="spellEnd"/>
      <w:r w:rsidR="00256602">
        <w:rPr>
          <w:sz w:val="24"/>
          <w:szCs w:val="24"/>
        </w:rPr>
        <w:t>, chatrčiach alebo rôznych karavanoch a maringotkách (viď. graf č.1)</w:t>
      </w:r>
      <w:r w:rsidR="00256602">
        <w:rPr>
          <w:rStyle w:val="Odkaznapoznmkupodiarou"/>
          <w:sz w:val="24"/>
          <w:szCs w:val="24"/>
        </w:rPr>
        <w:footnoteReference w:id="11"/>
      </w:r>
      <w:r w:rsidR="00256602">
        <w:rPr>
          <w:sz w:val="24"/>
          <w:szCs w:val="24"/>
        </w:rPr>
        <w:t>.</w:t>
      </w:r>
      <w:r w:rsidR="008C7468">
        <w:rPr>
          <w:sz w:val="24"/>
          <w:szCs w:val="24"/>
        </w:rPr>
        <w:t xml:space="preserve"> </w:t>
      </w:r>
      <w:r w:rsidR="00256602">
        <w:rPr>
          <w:sz w:val="24"/>
          <w:szCs w:val="24"/>
        </w:rPr>
        <w:t xml:space="preserve">Ako uvádza </w:t>
      </w:r>
      <w:proofErr w:type="spellStart"/>
      <w:r w:rsidR="00256602">
        <w:rPr>
          <w:sz w:val="24"/>
          <w:szCs w:val="24"/>
        </w:rPr>
        <w:t>Šuvada</w:t>
      </w:r>
      <w:proofErr w:type="spellEnd"/>
      <w:r w:rsidR="00256602">
        <w:rPr>
          <w:sz w:val="24"/>
          <w:szCs w:val="24"/>
        </w:rPr>
        <w:t xml:space="preserve"> (2015), </w:t>
      </w:r>
      <w:r w:rsidR="00B84FDC">
        <w:rPr>
          <w:sz w:val="24"/>
          <w:szCs w:val="24"/>
        </w:rPr>
        <w:t xml:space="preserve">mnohé </w:t>
      </w:r>
      <w:r w:rsidR="00256602">
        <w:rPr>
          <w:sz w:val="24"/>
          <w:szCs w:val="24"/>
        </w:rPr>
        <w:t>r</w:t>
      </w:r>
      <w:r w:rsidR="00256602" w:rsidRPr="00256602">
        <w:rPr>
          <w:sz w:val="24"/>
          <w:szCs w:val="24"/>
        </w:rPr>
        <w:t>ómske obydlia</w:t>
      </w:r>
      <w:r w:rsidR="00B84FDC">
        <w:rPr>
          <w:sz w:val="24"/>
          <w:szCs w:val="24"/>
        </w:rPr>
        <w:t xml:space="preserve"> – vrátane skolaudovaných domov a bytových domov</w:t>
      </w:r>
      <w:r w:rsidR="00256602" w:rsidRPr="00256602">
        <w:rPr>
          <w:sz w:val="24"/>
          <w:szCs w:val="24"/>
        </w:rPr>
        <w:t xml:space="preserve">, ktoré sa nachádzajú v koncentrovaných zoskupeniach sú </w:t>
      </w:r>
      <w:r w:rsidR="00256602">
        <w:rPr>
          <w:sz w:val="24"/>
          <w:szCs w:val="24"/>
        </w:rPr>
        <w:t xml:space="preserve">však </w:t>
      </w:r>
      <w:r w:rsidR="00256602" w:rsidRPr="00256602">
        <w:rPr>
          <w:sz w:val="24"/>
          <w:szCs w:val="24"/>
        </w:rPr>
        <w:t>často vo veľmi zlom tak ako technickom, tak aj v statickom a hygienickom stave.</w:t>
      </w:r>
      <w:r w:rsidR="00D620F1">
        <w:t xml:space="preserve"> </w:t>
      </w:r>
      <w:r w:rsidR="00D620F1" w:rsidRPr="00D620F1">
        <w:rPr>
          <w:sz w:val="24"/>
          <w:szCs w:val="24"/>
        </w:rPr>
        <w:t>V </w:t>
      </w:r>
      <w:r w:rsidR="00D620F1">
        <w:rPr>
          <w:sz w:val="24"/>
          <w:szCs w:val="24"/>
        </w:rPr>
        <w:t>prípade</w:t>
      </w:r>
      <w:r w:rsidR="00D620F1" w:rsidRPr="00D620F1">
        <w:rPr>
          <w:sz w:val="24"/>
          <w:szCs w:val="24"/>
        </w:rPr>
        <w:t xml:space="preserve"> mnohých zdevastovaných obydlí</w:t>
      </w:r>
      <w:r w:rsidR="00D620F1">
        <w:rPr>
          <w:sz w:val="24"/>
          <w:szCs w:val="24"/>
        </w:rPr>
        <w:t xml:space="preserve"> a bytových domov</w:t>
      </w:r>
      <w:r w:rsidR="00D620F1" w:rsidRPr="00D620F1">
        <w:rPr>
          <w:sz w:val="24"/>
          <w:szCs w:val="24"/>
        </w:rPr>
        <w:t xml:space="preserve">, ulíc, či </w:t>
      </w:r>
      <w:r w:rsidR="00D620F1">
        <w:rPr>
          <w:sz w:val="24"/>
          <w:szCs w:val="24"/>
        </w:rPr>
        <w:t xml:space="preserve">dokonca celých </w:t>
      </w:r>
      <w:r w:rsidR="00D620F1" w:rsidRPr="00D620F1">
        <w:rPr>
          <w:sz w:val="24"/>
          <w:szCs w:val="24"/>
        </w:rPr>
        <w:t>štvrtí,</w:t>
      </w:r>
      <w:r w:rsidR="00D620F1">
        <w:rPr>
          <w:sz w:val="24"/>
          <w:szCs w:val="24"/>
        </w:rPr>
        <w:t xml:space="preserve"> podľa autora</w:t>
      </w:r>
      <w:r w:rsidR="00D620F1" w:rsidRPr="00D620F1">
        <w:rPr>
          <w:sz w:val="24"/>
          <w:szCs w:val="24"/>
        </w:rPr>
        <w:t xml:space="preserve"> odštartoval </w:t>
      </w:r>
      <w:r w:rsidR="00D620F1">
        <w:rPr>
          <w:sz w:val="24"/>
          <w:szCs w:val="24"/>
        </w:rPr>
        <w:t xml:space="preserve">tento proces </w:t>
      </w:r>
      <w:r w:rsidR="00D620F1" w:rsidRPr="00D620F1">
        <w:rPr>
          <w:sz w:val="24"/>
          <w:szCs w:val="24"/>
        </w:rPr>
        <w:t>socialistický program likvidácie rómskych osád, nakoľko do hromadne prideľovaných panelových štandardizovaných bytov v mestskom prostredí sťahovali obyvateľov, ktorí tieto byty nevedeli, nechceli alebo neboli schopní riadne užívať a ich adaptácia na nové podmienky života bola problematická.</w:t>
      </w:r>
      <w:r w:rsidR="00D620F1">
        <w:rPr>
          <w:rStyle w:val="Odkaznapoznmkupodiarou"/>
          <w:sz w:val="24"/>
          <w:szCs w:val="24"/>
        </w:rPr>
        <w:footnoteReference w:id="12"/>
      </w:r>
      <w:r w:rsidR="00B84FDC">
        <w:rPr>
          <w:sz w:val="24"/>
          <w:szCs w:val="24"/>
        </w:rPr>
        <w:t xml:space="preserve"> </w:t>
      </w:r>
    </w:p>
    <w:p w:rsidR="00256602" w:rsidRPr="00C66FAD" w:rsidRDefault="00256602" w:rsidP="00256602">
      <w:pPr>
        <w:spacing w:line="360" w:lineRule="auto"/>
        <w:contextualSpacing/>
        <w:jc w:val="center"/>
        <w:rPr>
          <w:sz w:val="24"/>
          <w:szCs w:val="24"/>
        </w:rPr>
      </w:pPr>
      <w:r>
        <w:rPr>
          <w:noProof/>
          <w:sz w:val="24"/>
          <w:szCs w:val="24"/>
          <w:lang w:eastAsia="sk-SK"/>
        </w:rPr>
        <w:drawing>
          <wp:anchor distT="0" distB="0" distL="114300" distR="114300" simplePos="0" relativeHeight="251658240" behindDoc="0" locked="0" layoutInCell="1" allowOverlap="1" wp14:anchorId="6138B76B" wp14:editId="57E169C6">
            <wp:simplePos x="0" y="0"/>
            <wp:positionH relativeFrom="column">
              <wp:posOffset>784225</wp:posOffset>
            </wp:positionH>
            <wp:positionV relativeFrom="paragraph">
              <wp:posOffset>-2540</wp:posOffset>
            </wp:positionV>
            <wp:extent cx="4198620" cy="3159017"/>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8620" cy="3159017"/>
                    </a:xfrm>
                    <a:prstGeom prst="rect">
                      <a:avLst/>
                    </a:prstGeom>
                    <a:noFill/>
                  </pic:spPr>
                </pic:pic>
              </a:graphicData>
            </a:graphic>
            <wp14:sizeRelH relativeFrom="page">
              <wp14:pctWidth>0</wp14:pctWidth>
            </wp14:sizeRelH>
            <wp14:sizeRelV relativeFrom="page">
              <wp14:pctHeight>0</wp14:pctHeight>
            </wp14:sizeRelV>
          </wp:anchor>
        </w:drawing>
      </w:r>
    </w:p>
    <w:p w:rsidR="00256602" w:rsidRDefault="00256602" w:rsidP="00256602">
      <w:pPr>
        <w:tabs>
          <w:tab w:val="left" w:pos="3780"/>
        </w:tabs>
        <w:spacing w:line="360" w:lineRule="auto"/>
        <w:contextualSpacing/>
        <w:jc w:val="right"/>
        <w:rPr>
          <w:sz w:val="18"/>
          <w:szCs w:val="18"/>
        </w:rPr>
      </w:pPr>
      <w:r w:rsidRPr="00256602">
        <w:rPr>
          <w:sz w:val="18"/>
          <w:szCs w:val="18"/>
        </w:rPr>
        <w:t>Graf č.1 Typy rómskych obydlí v koncentráciách (zdroj: vlastný, dáta čerpané z Atlasu rómskych komunít,</w:t>
      </w:r>
      <w:r>
        <w:rPr>
          <w:sz w:val="18"/>
          <w:szCs w:val="18"/>
        </w:rPr>
        <w:t xml:space="preserve"> 2019)</w:t>
      </w:r>
    </w:p>
    <w:p w:rsidR="00256602" w:rsidRDefault="00256602" w:rsidP="005671A6">
      <w:pPr>
        <w:tabs>
          <w:tab w:val="left" w:pos="3780"/>
        </w:tabs>
        <w:spacing w:line="360" w:lineRule="auto"/>
        <w:contextualSpacing/>
        <w:jc w:val="both"/>
        <w:rPr>
          <w:sz w:val="18"/>
          <w:szCs w:val="18"/>
        </w:rPr>
      </w:pPr>
    </w:p>
    <w:p w:rsidR="00C66FAD" w:rsidRDefault="00B84FDC" w:rsidP="005671A6">
      <w:pPr>
        <w:spacing w:line="360" w:lineRule="auto"/>
        <w:contextualSpacing/>
        <w:jc w:val="both"/>
        <w:rPr>
          <w:sz w:val="24"/>
          <w:szCs w:val="24"/>
        </w:rPr>
      </w:pPr>
      <w:r>
        <w:rPr>
          <w:sz w:val="24"/>
          <w:szCs w:val="24"/>
        </w:rPr>
        <w:t xml:space="preserve">Čo sa týka podmienok bývania v koncentráciách (či už v rámci miest a obcí, na ich okraji alebo </w:t>
      </w:r>
      <w:r w:rsidR="005671A6">
        <w:rPr>
          <w:sz w:val="24"/>
          <w:szCs w:val="24"/>
        </w:rPr>
        <w:t xml:space="preserve">priestorovo vzdialených koncentrácií), veľmi nízka úroveň bývania, vrátane technického, </w:t>
      </w:r>
      <w:r w:rsidR="005671A6">
        <w:rPr>
          <w:sz w:val="24"/>
          <w:szCs w:val="24"/>
        </w:rPr>
        <w:lastRenderedPageBreak/>
        <w:t xml:space="preserve">statického a hygienického stavu, súvisí predovšetkým so sociálnym vylúčením, generačne reprodukovanou chudobou a nedostatkom kapacít a možností pre radikálnu zmenu životných podmienok, pričom dôležité je poukázať na fakt, že otázku bývania a podmienok bývania nemožno vnímať izolovane, ale vždy ako súčasť kontextu, ktorý súvisí so vzdelaním, zamestnaním, zdravotným stavom, životným štýlom a ďalšími vnútornými a vonkajšími faktormi, ktoré sa týkajú jednotlivcov, rodín a taktiež celých komunít. </w:t>
      </w:r>
    </w:p>
    <w:p w:rsidR="00C66FAD" w:rsidRDefault="005671A6" w:rsidP="005671A6">
      <w:pPr>
        <w:spacing w:line="360" w:lineRule="auto"/>
        <w:ind w:firstLine="708"/>
        <w:contextualSpacing/>
        <w:jc w:val="both"/>
        <w:rPr>
          <w:sz w:val="24"/>
          <w:szCs w:val="24"/>
        </w:rPr>
      </w:pPr>
      <w:r>
        <w:rPr>
          <w:sz w:val="24"/>
          <w:szCs w:val="24"/>
        </w:rPr>
        <w:t>V neposlednom rade je veľkým problémom otázka nelegálneho bývania a </w:t>
      </w:r>
      <w:proofErr w:type="spellStart"/>
      <w:r>
        <w:rPr>
          <w:sz w:val="24"/>
          <w:szCs w:val="24"/>
        </w:rPr>
        <w:t>nevysporiadaných</w:t>
      </w:r>
      <w:proofErr w:type="spellEnd"/>
      <w:r>
        <w:rPr>
          <w:sz w:val="24"/>
          <w:szCs w:val="24"/>
        </w:rPr>
        <w:t xml:space="preserve"> pozemkov pod rómskymi osadami, ktorá je výsledkom dlhodobého neriešenia a odúvania problémov bývania v rómskych osadách.</w:t>
      </w:r>
      <w:r>
        <w:rPr>
          <w:rStyle w:val="Odkaznapoznmkupodiarou"/>
          <w:sz w:val="24"/>
          <w:szCs w:val="24"/>
        </w:rPr>
        <w:footnoteReference w:id="13"/>
      </w:r>
    </w:p>
    <w:p w:rsidR="005671A6" w:rsidRDefault="005671A6" w:rsidP="005671A6">
      <w:pPr>
        <w:spacing w:line="360" w:lineRule="auto"/>
        <w:ind w:firstLine="708"/>
        <w:contextualSpacing/>
        <w:jc w:val="both"/>
        <w:rPr>
          <w:sz w:val="24"/>
          <w:szCs w:val="24"/>
        </w:rPr>
      </w:pPr>
      <w:r>
        <w:rPr>
          <w:sz w:val="24"/>
          <w:szCs w:val="24"/>
        </w:rPr>
        <w:t>Uvedomujeme si, že problémy súvisiace s bývaním v koncentráciách,</w:t>
      </w:r>
      <w:r w:rsidR="002D5E56">
        <w:rPr>
          <w:sz w:val="24"/>
          <w:szCs w:val="24"/>
        </w:rPr>
        <w:t xml:space="preserve"> sú veľ</w:t>
      </w:r>
      <w:r>
        <w:rPr>
          <w:sz w:val="24"/>
          <w:szCs w:val="24"/>
        </w:rPr>
        <w:t xml:space="preserve">mi komplexné </w:t>
      </w:r>
      <w:r w:rsidR="002D5E56">
        <w:rPr>
          <w:sz w:val="24"/>
          <w:szCs w:val="24"/>
        </w:rPr>
        <w:t xml:space="preserve">a problematické oblasti, ktoré sme načrtli, predstavujú len zlomok dôvodov a súvislostí, ktoré viedli k súčasnému stavu. Našou úlohou však nie je analyzovať príčiny, ale pokúsiť sa navrhnúť možnosti </w:t>
      </w:r>
      <w:r w:rsidR="00E66BD9">
        <w:rPr>
          <w:sz w:val="24"/>
          <w:szCs w:val="24"/>
        </w:rPr>
        <w:t xml:space="preserve">zabezpečenia </w:t>
      </w:r>
      <w:r w:rsidR="002D5E56">
        <w:rPr>
          <w:sz w:val="24"/>
          <w:szCs w:val="24"/>
        </w:rPr>
        <w:t>dôstojného a legálneho bývania pre našu cieľovú skupiny, ktorou sú nízkopríjmové, prevažne rómske rodiny, z vylúčených lokalít na Slovensku.</w:t>
      </w:r>
    </w:p>
    <w:p w:rsidR="00E66BD9" w:rsidRDefault="00E66BD9" w:rsidP="000F0E27">
      <w:pPr>
        <w:pStyle w:val="Nadpis2"/>
        <w:spacing w:after="240"/>
        <w:rPr>
          <w:rFonts w:asciiTheme="minorHAnsi" w:hAnsiTheme="minorHAnsi"/>
          <w:color w:val="000000" w:themeColor="text1"/>
          <w:sz w:val="28"/>
          <w:szCs w:val="28"/>
        </w:rPr>
      </w:pPr>
      <w:bookmarkStart w:id="4" w:name="_Toc34210645"/>
      <w:r w:rsidRPr="00D936EF">
        <w:rPr>
          <w:rFonts w:asciiTheme="minorHAnsi" w:hAnsiTheme="minorHAnsi"/>
          <w:color w:val="000000" w:themeColor="text1"/>
          <w:sz w:val="28"/>
          <w:szCs w:val="28"/>
        </w:rPr>
        <w:t xml:space="preserve">2.1 </w:t>
      </w:r>
      <w:r w:rsidR="00BF1A57" w:rsidRPr="00D936EF">
        <w:rPr>
          <w:rFonts w:asciiTheme="minorHAnsi" w:hAnsiTheme="minorHAnsi"/>
          <w:color w:val="000000" w:themeColor="text1"/>
          <w:sz w:val="28"/>
          <w:szCs w:val="28"/>
        </w:rPr>
        <w:t>Vysporiadanie pozemkov</w:t>
      </w:r>
      <w:r w:rsidR="00FA3877">
        <w:rPr>
          <w:rFonts w:asciiTheme="minorHAnsi" w:hAnsiTheme="minorHAnsi"/>
          <w:color w:val="000000" w:themeColor="text1"/>
          <w:sz w:val="28"/>
          <w:szCs w:val="28"/>
        </w:rPr>
        <w:t xml:space="preserve"> a legalizácia stavieb</w:t>
      </w:r>
      <w:r w:rsidR="00BF1A57" w:rsidRPr="00D936EF">
        <w:rPr>
          <w:rFonts w:asciiTheme="minorHAnsi" w:hAnsiTheme="minorHAnsi"/>
          <w:color w:val="000000" w:themeColor="text1"/>
          <w:sz w:val="28"/>
          <w:szCs w:val="28"/>
        </w:rPr>
        <w:t xml:space="preserve"> v prostredí rómskych osídlení</w:t>
      </w:r>
      <w:bookmarkEnd w:id="4"/>
    </w:p>
    <w:p w:rsidR="000F0E27" w:rsidRDefault="000F0E27" w:rsidP="0045637A">
      <w:pPr>
        <w:spacing w:line="360" w:lineRule="auto"/>
        <w:ind w:firstLine="709"/>
        <w:contextualSpacing/>
        <w:jc w:val="both"/>
        <w:rPr>
          <w:sz w:val="24"/>
          <w:szCs w:val="24"/>
        </w:rPr>
      </w:pPr>
      <w:r>
        <w:rPr>
          <w:sz w:val="24"/>
          <w:szCs w:val="24"/>
        </w:rPr>
        <w:t>Odborné</w:t>
      </w:r>
      <w:r w:rsidRPr="000F0E27">
        <w:rPr>
          <w:sz w:val="24"/>
          <w:szCs w:val="24"/>
        </w:rPr>
        <w:t xml:space="preserve"> </w:t>
      </w:r>
      <w:r>
        <w:rPr>
          <w:sz w:val="24"/>
          <w:szCs w:val="24"/>
        </w:rPr>
        <w:t>publikácie</w:t>
      </w:r>
      <w:r>
        <w:rPr>
          <w:rStyle w:val="Odkaznapoznmkupodiarou"/>
          <w:sz w:val="24"/>
          <w:szCs w:val="24"/>
        </w:rPr>
        <w:footnoteReference w:id="14"/>
      </w:r>
      <w:r w:rsidRPr="000F0E27">
        <w:rPr>
          <w:sz w:val="24"/>
          <w:szCs w:val="24"/>
        </w:rPr>
        <w:t xml:space="preserve"> opakovane upozorňuje na fakt, že</w:t>
      </w:r>
      <w:r>
        <w:rPr>
          <w:sz w:val="24"/>
          <w:szCs w:val="24"/>
        </w:rPr>
        <w:t xml:space="preserve"> tzv. rómske osady majú relatívne dlhú históriu, sú výsledkom hlbšieho historického vývoja a pasivity kompetentných pracovníkov a teda nevznikli a priori nelegálne.</w:t>
      </w:r>
      <w:r w:rsidR="0084653A">
        <w:rPr>
          <w:sz w:val="24"/>
          <w:szCs w:val="24"/>
        </w:rPr>
        <w:t xml:space="preserve"> </w:t>
      </w:r>
      <w:r w:rsidR="0045637A">
        <w:rPr>
          <w:sz w:val="24"/>
          <w:szCs w:val="24"/>
        </w:rPr>
        <w:t>Navyše,</w:t>
      </w:r>
      <w:r w:rsidR="0084653A">
        <w:rPr>
          <w:sz w:val="24"/>
          <w:szCs w:val="24"/>
        </w:rPr>
        <w:t xml:space="preserve"> Rómovia v príslušných obciach bývajú už dlhú dobu, vytvorili si na </w:t>
      </w:r>
      <w:proofErr w:type="spellStart"/>
      <w:r w:rsidR="0084653A">
        <w:rPr>
          <w:sz w:val="24"/>
          <w:szCs w:val="24"/>
        </w:rPr>
        <w:t>ne</w:t>
      </w:r>
      <w:proofErr w:type="spellEnd"/>
      <w:r w:rsidR="0084653A">
        <w:rPr>
          <w:sz w:val="24"/>
          <w:szCs w:val="24"/>
        </w:rPr>
        <w:t xml:space="preserve"> kultúrne a emočné väzby, ktoré by ad</w:t>
      </w:r>
      <w:r w:rsidR="0045637A">
        <w:rPr>
          <w:sz w:val="24"/>
          <w:szCs w:val="24"/>
        </w:rPr>
        <w:t>ministratívne nemali byť búrané a v neposlednom rade, Rómovia, ktorí už niekoľko generácií žijú v osadách majú iba minimálne (ak vôbec nejaké) šance odísť a zabezpečiť si bývanie vyššieho štandardu.</w:t>
      </w:r>
    </w:p>
    <w:p w:rsidR="00FA3877" w:rsidRPr="00110A4C" w:rsidRDefault="0045637A" w:rsidP="00110A4C">
      <w:pPr>
        <w:spacing w:line="360" w:lineRule="auto"/>
        <w:ind w:firstLine="709"/>
        <w:contextualSpacing/>
        <w:jc w:val="both"/>
        <w:rPr>
          <w:sz w:val="24"/>
          <w:szCs w:val="24"/>
        </w:rPr>
      </w:pPr>
      <w:r>
        <w:rPr>
          <w:sz w:val="24"/>
          <w:szCs w:val="24"/>
        </w:rPr>
        <w:t xml:space="preserve">Prvým krokom k zlepšeniu kvality života  a k podpore k zabezpečeniu dôstojného bývania pre ľudí z vylúčených komunít – resp. osád, by teda jednoznačne malo byť </w:t>
      </w:r>
      <w:r w:rsidRPr="00663593">
        <w:rPr>
          <w:b/>
          <w:sz w:val="24"/>
          <w:szCs w:val="24"/>
        </w:rPr>
        <w:t>vysporiadanie pozemkov</w:t>
      </w:r>
      <w:r w:rsidR="00663593">
        <w:rPr>
          <w:sz w:val="24"/>
          <w:szCs w:val="24"/>
        </w:rPr>
        <w:t xml:space="preserve">, </w:t>
      </w:r>
      <w:r w:rsidR="00663593" w:rsidRPr="00663593">
        <w:rPr>
          <w:b/>
          <w:sz w:val="24"/>
          <w:szCs w:val="24"/>
        </w:rPr>
        <w:t xml:space="preserve">začatie procesu legalizácie stavieb </w:t>
      </w:r>
      <w:r w:rsidR="00663593">
        <w:rPr>
          <w:sz w:val="24"/>
          <w:szCs w:val="24"/>
        </w:rPr>
        <w:t>a </w:t>
      </w:r>
      <w:r w:rsidR="00663593" w:rsidRPr="00663593">
        <w:rPr>
          <w:b/>
          <w:sz w:val="24"/>
          <w:szCs w:val="24"/>
        </w:rPr>
        <w:t>budovanie infraštruktúry v týchto komunitách.</w:t>
      </w:r>
      <w:r w:rsidR="00FA3877">
        <w:rPr>
          <w:b/>
          <w:sz w:val="24"/>
          <w:szCs w:val="24"/>
        </w:rPr>
        <w:t xml:space="preserve"> </w:t>
      </w:r>
      <w:r w:rsidR="00FA3877">
        <w:rPr>
          <w:sz w:val="24"/>
          <w:szCs w:val="24"/>
        </w:rPr>
        <w:t>Bývanie v legálnej skolaudovanej stavbe</w:t>
      </w:r>
      <w:r w:rsidR="00110A4C">
        <w:rPr>
          <w:sz w:val="24"/>
          <w:szCs w:val="24"/>
        </w:rPr>
        <w:t xml:space="preserve"> so zabezpečenými inžinierskymi sieťami</w:t>
      </w:r>
      <w:r w:rsidR="00FA3877">
        <w:rPr>
          <w:sz w:val="24"/>
          <w:szCs w:val="24"/>
        </w:rPr>
        <w:t xml:space="preserve"> je totiž predpokladom pre</w:t>
      </w:r>
      <w:r w:rsidR="00110A4C">
        <w:rPr>
          <w:sz w:val="24"/>
          <w:szCs w:val="24"/>
        </w:rPr>
        <w:t xml:space="preserve"> </w:t>
      </w:r>
      <w:r w:rsidR="00FA3877" w:rsidRPr="00110A4C">
        <w:rPr>
          <w:sz w:val="24"/>
          <w:szCs w:val="24"/>
        </w:rPr>
        <w:t>vyššiu kvalitu života a</w:t>
      </w:r>
      <w:r w:rsidR="00110A4C">
        <w:rPr>
          <w:sz w:val="24"/>
          <w:szCs w:val="24"/>
        </w:rPr>
        <w:t xml:space="preserve"> dosiahnutie aspoň </w:t>
      </w:r>
      <w:r w:rsidR="00110A4C">
        <w:rPr>
          <w:sz w:val="24"/>
          <w:szCs w:val="24"/>
        </w:rPr>
        <w:lastRenderedPageBreak/>
        <w:t>minimálneho štandardu bývania, pričom v neposlednom rade je predpokladom nároku na poberanie príspevku na bývanie.</w:t>
      </w:r>
    </w:p>
    <w:p w:rsidR="0045637A" w:rsidRDefault="00FA3877" w:rsidP="00110A4C">
      <w:pPr>
        <w:spacing w:line="360" w:lineRule="auto"/>
        <w:ind w:firstLine="709"/>
        <w:contextualSpacing/>
        <w:jc w:val="both"/>
        <w:rPr>
          <w:sz w:val="24"/>
          <w:szCs w:val="24"/>
        </w:rPr>
      </w:pPr>
      <w:r w:rsidRPr="00110A4C">
        <w:rPr>
          <w:sz w:val="24"/>
          <w:szCs w:val="24"/>
        </w:rPr>
        <w:t xml:space="preserve">Jedná sa </w:t>
      </w:r>
      <w:r w:rsidR="00110A4C" w:rsidRPr="00110A4C">
        <w:rPr>
          <w:sz w:val="24"/>
          <w:szCs w:val="24"/>
        </w:rPr>
        <w:t xml:space="preserve">však </w:t>
      </w:r>
      <w:r w:rsidRPr="00110A4C">
        <w:rPr>
          <w:sz w:val="24"/>
          <w:szCs w:val="24"/>
        </w:rPr>
        <w:t xml:space="preserve">o dlhodobý proces, pre odštartovanie ktorého je nevyhnutná ochota, motivácia a odhodlanie samospráv a jeho úspešnosť je priamo úmerná </w:t>
      </w:r>
      <w:r w:rsidR="00110A4C" w:rsidRPr="00110A4C">
        <w:rPr>
          <w:sz w:val="24"/>
          <w:szCs w:val="24"/>
        </w:rPr>
        <w:t>ľudskému faktoru – jednak na strane obce, obyvateľov obce a taktiež príslušníkov vylúčených lokalít.</w:t>
      </w:r>
      <w:r w:rsidR="00110A4C">
        <w:rPr>
          <w:sz w:val="24"/>
          <w:szCs w:val="24"/>
        </w:rPr>
        <w:t xml:space="preserve"> Na Slovensku je však viacero obcí, ktoré sú príkladom dobrej praxe, a zároveň priamym praktickým dôkazom, že vysporiadanie pozemkov a bývanie v legálnych stavbách je prvým krokom z zlepšeniu kvality života tak ako obyvateľov vylúčených lokalít, tak aj majority v obci.</w:t>
      </w:r>
    </w:p>
    <w:p w:rsidR="002323D3" w:rsidRDefault="00110A4C" w:rsidP="002323D3">
      <w:pPr>
        <w:spacing w:line="360" w:lineRule="auto"/>
        <w:ind w:firstLine="708"/>
        <w:jc w:val="both"/>
        <w:rPr>
          <w:sz w:val="24"/>
          <w:szCs w:val="24"/>
        </w:rPr>
      </w:pPr>
      <w:r>
        <w:rPr>
          <w:sz w:val="24"/>
          <w:szCs w:val="24"/>
        </w:rPr>
        <w:t>Aktuálne ešte stále prebieha národný projekt „</w:t>
      </w:r>
      <w:r w:rsidRPr="00110A4C">
        <w:rPr>
          <w:sz w:val="24"/>
          <w:szCs w:val="24"/>
        </w:rPr>
        <w:t>Podpora vysporiadania právnych vzťahov k pozemkom v obciach s prítomnosťou marginalizovaných rómskych komunít</w:t>
      </w:r>
      <w:r>
        <w:rPr>
          <w:sz w:val="24"/>
          <w:szCs w:val="24"/>
        </w:rPr>
        <w:t>“</w:t>
      </w:r>
      <w:r w:rsidR="002323D3">
        <w:rPr>
          <w:sz w:val="24"/>
          <w:szCs w:val="24"/>
        </w:rPr>
        <w:t xml:space="preserve">, ktorého cieľom je </w:t>
      </w:r>
      <w:r w:rsidRPr="00110A4C">
        <w:rPr>
          <w:sz w:val="24"/>
          <w:szCs w:val="24"/>
        </w:rPr>
        <w:t xml:space="preserve">poskytnúť komplexnú podporu obciam smerujúcu k vysporiadaniu právnych vzťahov k pozemkom v obciach s prítomnosťou </w:t>
      </w:r>
      <w:r w:rsidR="002323D3">
        <w:rPr>
          <w:sz w:val="24"/>
          <w:szCs w:val="24"/>
        </w:rPr>
        <w:t>marginalizovaných rómskych komunít</w:t>
      </w:r>
      <w:r w:rsidRPr="00110A4C">
        <w:rPr>
          <w:sz w:val="24"/>
          <w:szCs w:val="24"/>
        </w:rPr>
        <w:t xml:space="preserve"> a</w:t>
      </w:r>
      <w:r w:rsidR="002323D3">
        <w:rPr>
          <w:sz w:val="24"/>
          <w:szCs w:val="24"/>
        </w:rPr>
        <w:t> </w:t>
      </w:r>
      <w:r w:rsidRPr="00110A4C">
        <w:rPr>
          <w:sz w:val="24"/>
          <w:szCs w:val="24"/>
        </w:rPr>
        <w:t>v</w:t>
      </w:r>
      <w:r w:rsidR="002323D3">
        <w:rPr>
          <w:sz w:val="24"/>
          <w:szCs w:val="24"/>
        </w:rPr>
        <w:t> rómskych osídleniach</w:t>
      </w:r>
      <w:r w:rsidRPr="00110A4C">
        <w:rPr>
          <w:sz w:val="24"/>
          <w:szCs w:val="24"/>
        </w:rPr>
        <w:t xml:space="preserve"> v zmysle platných právnych predpisov, tak aby bolo umožnené príslušníkom a obyvateľom </w:t>
      </w:r>
      <w:r w:rsidR="002323D3">
        <w:rPr>
          <w:sz w:val="24"/>
          <w:szCs w:val="24"/>
        </w:rPr>
        <w:t>marginalizovaných rómskych komunít</w:t>
      </w:r>
      <w:r w:rsidRPr="00110A4C">
        <w:rPr>
          <w:sz w:val="24"/>
          <w:szCs w:val="24"/>
        </w:rPr>
        <w:t xml:space="preserve"> nadobudnúť k pozemkom pod ich obydliami taký právny vzťah, ktorý im umožní legalizáciu stavby, ktorú obývajú, alebo im umožní realizáciu stavby obydlia, alebo k týmto pozemkom nadobudne právny vzťah obec, ktorá následne na týchto pozemkoch zrealizuje opatrenia, ktoré vedú/prispejú k zvýšenej kvalite podmienok bývania príslušníkov MRK</w:t>
      </w:r>
      <w:r w:rsidR="002323D3">
        <w:rPr>
          <w:sz w:val="24"/>
          <w:szCs w:val="24"/>
        </w:rPr>
        <w:t>, ako je napríklad možnosť zriadenia prístupu k inžinierskym sieťam.</w:t>
      </w:r>
      <w:r w:rsidR="002323D3">
        <w:rPr>
          <w:rStyle w:val="Odkaznapoznmkupodiarou"/>
          <w:sz w:val="24"/>
          <w:szCs w:val="24"/>
        </w:rPr>
        <w:footnoteReference w:id="15"/>
      </w:r>
      <w:r w:rsidR="002323D3">
        <w:rPr>
          <w:sz w:val="24"/>
          <w:szCs w:val="24"/>
        </w:rPr>
        <w:t xml:space="preserve"> Pokladáme za nevyhnutné pokračovať v aktivitách zameraných na vysporiadanie pozemkov a legalizáciu stavieb, s tým, že je nevyhnutné jednotlivým obciam, a nielen obciam zapojeným do projektu poskytovať spoluprácu a súčinnosť pri jednotlivých aktivitách a činnostiach. Zároveň však pokladáme za dôležité spájať tieto aktivity s osvetovou činnosťou  u majority a v neposlednom rade zo strany zodpovedajúcich subjektov poskytovať mestám a obciam pomoc a podporu aj po skončení projektových iniciatív. </w:t>
      </w:r>
    </w:p>
    <w:tbl>
      <w:tblPr>
        <w:tblStyle w:val="Mriekatabuky"/>
        <w:tblW w:w="0" w:type="auto"/>
        <w:tblLook w:val="04A0" w:firstRow="1" w:lastRow="0" w:firstColumn="1" w:lastColumn="0" w:noHBand="0" w:noVBand="1"/>
      </w:tblPr>
      <w:tblGrid>
        <w:gridCol w:w="2253"/>
        <w:gridCol w:w="6789"/>
      </w:tblGrid>
      <w:tr w:rsidR="002F3528" w:rsidTr="003B7021">
        <w:tc>
          <w:tcPr>
            <w:tcW w:w="9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F3528" w:rsidRPr="002F3528" w:rsidRDefault="002F3528" w:rsidP="00201158">
            <w:pPr>
              <w:spacing w:line="360" w:lineRule="auto"/>
              <w:jc w:val="both"/>
              <w:rPr>
                <w:b/>
                <w:sz w:val="24"/>
                <w:szCs w:val="24"/>
              </w:rPr>
            </w:pPr>
            <w:r w:rsidRPr="002F3528">
              <w:rPr>
                <w:b/>
                <w:sz w:val="24"/>
                <w:szCs w:val="24"/>
              </w:rPr>
              <w:t>Zhrnutie v oblasti vysporiadania pozemkov a legalizácie stavieb</w:t>
            </w:r>
          </w:p>
        </w:tc>
      </w:tr>
      <w:tr w:rsidR="002F3528" w:rsidTr="003B7021">
        <w:tc>
          <w:tcPr>
            <w:tcW w:w="2253" w:type="dxa"/>
            <w:tcBorders>
              <w:top w:val="single" w:sz="12" w:space="0" w:color="auto"/>
              <w:left w:val="single" w:sz="12" w:space="0" w:color="auto"/>
            </w:tcBorders>
          </w:tcPr>
          <w:p w:rsidR="002F3528" w:rsidRPr="002F3528" w:rsidRDefault="002F3528" w:rsidP="00201158">
            <w:pPr>
              <w:spacing w:line="360" w:lineRule="auto"/>
              <w:jc w:val="both"/>
              <w:rPr>
                <w:b/>
                <w:sz w:val="24"/>
                <w:szCs w:val="24"/>
              </w:rPr>
            </w:pPr>
            <w:r w:rsidRPr="002F3528">
              <w:rPr>
                <w:b/>
                <w:sz w:val="24"/>
                <w:szCs w:val="24"/>
              </w:rPr>
              <w:t>Aktuálna situácia v SR</w:t>
            </w:r>
          </w:p>
        </w:tc>
        <w:tc>
          <w:tcPr>
            <w:tcW w:w="6789" w:type="dxa"/>
            <w:tcBorders>
              <w:top w:val="single" w:sz="12" w:space="0" w:color="auto"/>
              <w:right w:val="single" w:sz="12" w:space="0" w:color="auto"/>
            </w:tcBorders>
          </w:tcPr>
          <w:p w:rsidR="002F3528" w:rsidRPr="002579A2" w:rsidRDefault="00E16645" w:rsidP="00FC6762">
            <w:pPr>
              <w:pStyle w:val="Odsekzoznamu"/>
              <w:numPr>
                <w:ilvl w:val="0"/>
                <w:numId w:val="4"/>
              </w:numPr>
              <w:jc w:val="both"/>
              <w:rPr>
                <w:i/>
                <w:sz w:val="24"/>
                <w:szCs w:val="24"/>
              </w:rPr>
            </w:pPr>
            <w:r w:rsidRPr="002579A2">
              <w:rPr>
                <w:i/>
                <w:sz w:val="24"/>
                <w:szCs w:val="24"/>
              </w:rPr>
              <w:t xml:space="preserve">takmer 70 000 Rómov (26,5%) zo všetkých Rómov žijúcich v koncentráciách žije v neskolaudovaných rodinných domoch, chatrčiach, </w:t>
            </w:r>
            <w:proofErr w:type="spellStart"/>
            <w:r w:rsidRPr="002579A2">
              <w:rPr>
                <w:i/>
                <w:sz w:val="24"/>
                <w:szCs w:val="24"/>
              </w:rPr>
              <w:t>unimobunkách</w:t>
            </w:r>
            <w:proofErr w:type="spellEnd"/>
            <w:r w:rsidRPr="002579A2">
              <w:rPr>
                <w:i/>
                <w:sz w:val="24"/>
                <w:szCs w:val="24"/>
              </w:rPr>
              <w:t xml:space="preserve"> alebo karavanoch</w:t>
            </w:r>
          </w:p>
          <w:p w:rsidR="00E16645" w:rsidRPr="002579A2" w:rsidRDefault="00E16645" w:rsidP="00FC6762">
            <w:pPr>
              <w:pStyle w:val="Odsekzoznamu"/>
              <w:numPr>
                <w:ilvl w:val="0"/>
                <w:numId w:val="4"/>
              </w:numPr>
              <w:jc w:val="both"/>
              <w:rPr>
                <w:i/>
                <w:sz w:val="24"/>
                <w:szCs w:val="24"/>
              </w:rPr>
            </w:pPr>
            <w:r w:rsidRPr="002579A2">
              <w:rPr>
                <w:i/>
                <w:sz w:val="24"/>
                <w:szCs w:val="24"/>
              </w:rPr>
              <w:t>3% z Rómov žijúcich v koncentráciách nemajú dostupnú elektrinu</w:t>
            </w:r>
          </w:p>
          <w:p w:rsidR="00E16645" w:rsidRPr="002579A2" w:rsidRDefault="00E16645" w:rsidP="00FC6762">
            <w:pPr>
              <w:pStyle w:val="Odsekzoznamu"/>
              <w:numPr>
                <w:ilvl w:val="0"/>
                <w:numId w:val="4"/>
              </w:numPr>
              <w:jc w:val="both"/>
              <w:rPr>
                <w:i/>
                <w:sz w:val="24"/>
                <w:szCs w:val="24"/>
              </w:rPr>
            </w:pPr>
            <w:r w:rsidRPr="002579A2">
              <w:rPr>
                <w:i/>
                <w:sz w:val="24"/>
                <w:szCs w:val="24"/>
              </w:rPr>
              <w:t>57% rómskych osídlení nemá dostupnú kanalizáciu</w:t>
            </w:r>
          </w:p>
          <w:p w:rsidR="00E16645" w:rsidRPr="002579A2" w:rsidRDefault="00E16645" w:rsidP="00FC6762">
            <w:pPr>
              <w:pStyle w:val="Odsekzoznamu"/>
              <w:numPr>
                <w:ilvl w:val="0"/>
                <w:numId w:val="4"/>
              </w:numPr>
              <w:jc w:val="both"/>
              <w:rPr>
                <w:i/>
                <w:sz w:val="24"/>
                <w:szCs w:val="24"/>
              </w:rPr>
            </w:pPr>
            <w:r w:rsidRPr="002579A2">
              <w:rPr>
                <w:i/>
                <w:sz w:val="24"/>
                <w:szCs w:val="24"/>
              </w:rPr>
              <w:lastRenderedPageBreak/>
              <w:t xml:space="preserve">plyn je nedostupný v 51% osídlení </w:t>
            </w:r>
          </w:p>
          <w:p w:rsidR="00E16645" w:rsidRPr="002579A2" w:rsidRDefault="00E16645" w:rsidP="00FC6762">
            <w:pPr>
              <w:pStyle w:val="Odsekzoznamu"/>
              <w:numPr>
                <w:ilvl w:val="0"/>
                <w:numId w:val="4"/>
              </w:numPr>
              <w:jc w:val="both"/>
              <w:rPr>
                <w:i/>
                <w:sz w:val="24"/>
                <w:szCs w:val="24"/>
              </w:rPr>
            </w:pPr>
            <w:r w:rsidRPr="002579A2">
              <w:rPr>
                <w:i/>
                <w:sz w:val="24"/>
                <w:szCs w:val="24"/>
              </w:rPr>
              <w:t>vodovod je nedostupný v 23% osídlení</w:t>
            </w:r>
          </w:p>
          <w:p w:rsidR="00E16645" w:rsidRPr="002579A2" w:rsidRDefault="00E16645" w:rsidP="00FC6762">
            <w:pPr>
              <w:pStyle w:val="Odsekzoznamu"/>
              <w:numPr>
                <w:ilvl w:val="0"/>
                <w:numId w:val="4"/>
              </w:numPr>
              <w:jc w:val="both"/>
              <w:rPr>
                <w:i/>
                <w:sz w:val="24"/>
                <w:szCs w:val="24"/>
              </w:rPr>
            </w:pPr>
            <w:r w:rsidRPr="002579A2">
              <w:rPr>
                <w:i/>
                <w:sz w:val="24"/>
                <w:szCs w:val="24"/>
              </w:rPr>
              <w:t>viacero slovenských obcí je príkladom dobrej praxe v tejto oblasti</w:t>
            </w:r>
          </w:p>
        </w:tc>
      </w:tr>
      <w:tr w:rsidR="002F3528" w:rsidTr="003B7021">
        <w:tc>
          <w:tcPr>
            <w:tcW w:w="2253" w:type="dxa"/>
            <w:tcBorders>
              <w:left w:val="single" w:sz="12" w:space="0" w:color="auto"/>
            </w:tcBorders>
          </w:tcPr>
          <w:p w:rsidR="002F3528" w:rsidRPr="002F3528" w:rsidRDefault="002F3528" w:rsidP="00201158">
            <w:pPr>
              <w:spacing w:line="360" w:lineRule="auto"/>
              <w:jc w:val="both"/>
              <w:rPr>
                <w:b/>
                <w:sz w:val="24"/>
                <w:szCs w:val="24"/>
              </w:rPr>
            </w:pPr>
            <w:r w:rsidRPr="002F3528">
              <w:rPr>
                <w:b/>
                <w:sz w:val="24"/>
                <w:szCs w:val="24"/>
              </w:rPr>
              <w:lastRenderedPageBreak/>
              <w:t>Výhody</w:t>
            </w:r>
          </w:p>
        </w:tc>
        <w:tc>
          <w:tcPr>
            <w:tcW w:w="6789" w:type="dxa"/>
            <w:tcBorders>
              <w:right w:val="single" w:sz="12" w:space="0" w:color="auto"/>
            </w:tcBorders>
          </w:tcPr>
          <w:p w:rsidR="002F3528" w:rsidRPr="002579A2" w:rsidRDefault="003B7021" w:rsidP="00FC6762">
            <w:pPr>
              <w:pStyle w:val="Odsekzoznamu"/>
              <w:numPr>
                <w:ilvl w:val="0"/>
                <w:numId w:val="4"/>
              </w:numPr>
              <w:jc w:val="both"/>
              <w:rPr>
                <w:i/>
                <w:sz w:val="24"/>
                <w:szCs w:val="24"/>
              </w:rPr>
            </w:pPr>
            <w:r w:rsidRPr="002579A2">
              <w:rPr>
                <w:i/>
                <w:sz w:val="24"/>
                <w:szCs w:val="24"/>
              </w:rPr>
              <w:t>vysporiadanie pozemkov, procesu legalizácie stavieb a budovanie infraštruktúry v segregovaných lokalitách ako prvý krok k zlepšeniu kvality života  a k podpore k zabezpečeniu dôstojného bývania pre ľudí z vylúčených komunít</w:t>
            </w:r>
            <w:r w:rsidR="00E16645" w:rsidRPr="002579A2">
              <w:rPr>
                <w:i/>
                <w:sz w:val="24"/>
                <w:szCs w:val="24"/>
              </w:rPr>
              <w:t xml:space="preserve"> a taktiež k zvýšeniu kvality života majority v obciach</w:t>
            </w:r>
          </w:p>
        </w:tc>
      </w:tr>
      <w:tr w:rsidR="002F3528" w:rsidTr="003B7021">
        <w:tc>
          <w:tcPr>
            <w:tcW w:w="2253" w:type="dxa"/>
            <w:tcBorders>
              <w:left w:val="single" w:sz="12" w:space="0" w:color="auto"/>
            </w:tcBorders>
          </w:tcPr>
          <w:p w:rsidR="002F3528" w:rsidRPr="002F3528" w:rsidRDefault="002F3528" w:rsidP="00201158">
            <w:pPr>
              <w:spacing w:line="360" w:lineRule="auto"/>
              <w:jc w:val="both"/>
              <w:rPr>
                <w:b/>
                <w:sz w:val="24"/>
                <w:szCs w:val="24"/>
              </w:rPr>
            </w:pPr>
            <w:r w:rsidRPr="002F3528">
              <w:rPr>
                <w:b/>
                <w:sz w:val="24"/>
                <w:szCs w:val="24"/>
              </w:rPr>
              <w:t>Nevýhody</w:t>
            </w:r>
          </w:p>
        </w:tc>
        <w:tc>
          <w:tcPr>
            <w:tcW w:w="6789" w:type="dxa"/>
            <w:tcBorders>
              <w:right w:val="single" w:sz="12" w:space="0" w:color="auto"/>
            </w:tcBorders>
          </w:tcPr>
          <w:p w:rsidR="003B7021" w:rsidRPr="002579A2" w:rsidRDefault="003B7021" w:rsidP="00FC6762">
            <w:pPr>
              <w:pStyle w:val="Odsekzoznamu"/>
              <w:numPr>
                <w:ilvl w:val="0"/>
                <w:numId w:val="4"/>
              </w:numPr>
              <w:jc w:val="both"/>
              <w:rPr>
                <w:i/>
                <w:sz w:val="24"/>
                <w:szCs w:val="24"/>
              </w:rPr>
            </w:pPr>
            <w:r w:rsidRPr="002579A2">
              <w:rPr>
                <w:i/>
                <w:sz w:val="24"/>
                <w:szCs w:val="24"/>
              </w:rPr>
              <w:t>jedná sa o dlhodobý proces</w:t>
            </w:r>
          </w:p>
          <w:p w:rsidR="002F3528" w:rsidRPr="002579A2" w:rsidRDefault="003B7021" w:rsidP="00FC6762">
            <w:pPr>
              <w:pStyle w:val="Odsekzoznamu"/>
              <w:numPr>
                <w:ilvl w:val="0"/>
                <w:numId w:val="4"/>
              </w:numPr>
              <w:jc w:val="both"/>
              <w:rPr>
                <w:i/>
                <w:sz w:val="24"/>
                <w:szCs w:val="24"/>
              </w:rPr>
            </w:pPr>
            <w:r w:rsidRPr="002579A2">
              <w:rPr>
                <w:i/>
                <w:sz w:val="24"/>
                <w:szCs w:val="24"/>
              </w:rPr>
              <w:t>úspešnosť procesu závisí od ochoty, motivácie a odhodlania samospráv a od ľudského faktoru, najmä na strane vlastníkov pozemkov</w:t>
            </w:r>
          </w:p>
        </w:tc>
      </w:tr>
      <w:tr w:rsidR="002F3528" w:rsidTr="003B7021">
        <w:tc>
          <w:tcPr>
            <w:tcW w:w="2253" w:type="dxa"/>
            <w:tcBorders>
              <w:left w:val="single" w:sz="12" w:space="0" w:color="auto"/>
            </w:tcBorders>
          </w:tcPr>
          <w:p w:rsidR="002F3528" w:rsidRPr="002F3528" w:rsidRDefault="002F3528" w:rsidP="00201158">
            <w:pPr>
              <w:spacing w:line="360" w:lineRule="auto"/>
              <w:jc w:val="both"/>
              <w:rPr>
                <w:b/>
                <w:sz w:val="24"/>
                <w:szCs w:val="24"/>
              </w:rPr>
            </w:pPr>
            <w:r w:rsidRPr="002F3528">
              <w:rPr>
                <w:b/>
                <w:sz w:val="24"/>
                <w:szCs w:val="24"/>
              </w:rPr>
              <w:t>Kto realizuje</w:t>
            </w:r>
          </w:p>
        </w:tc>
        <w:tc>
          <w:tcPr>
            <w:tcW w:w="6789" w:type="dxa"/>
            <w:tcBorders>
              <w:right w:val="single" w:sz="12" w:space="0" w:color="auto"/>
            </w:tcBorders>
          </w:tcPr>
          <w:p w:rsidR="002F3528" w:rsidRPr="002579A2" w:rsidRDefault="00C84896" w:rsidP="00FC6762">
            <w:pPr>
              <w:pStyle w:val="Odsekzoznamu"/>
              <w:numPr>
                <w:ilvl w:val="0"/>
                <w:numId w:val="5"/>
              </w:numPr>
              <w:jc w:val="both"/>
              <w:rPr>
                <w:i/>
                <w:sz w:val="24"/>
                <w:szCs w:val="24"/>
              </w:rPr>
            </w:pPr>
            <w:r w:rsidRPr="002579A2">
              <w:rPr>
                <w:i/>
                <w:sz w:val="24"/>
                <w:szCs w:val="24"/>
              </w:rPr>
              <w:t>samospráva</w:t>
            </w:r>
          </w:p>
          <w:p w:rsidR="00C84896" w:rsidRPr="002579A2" w:rsidRDefault="00C84896" w:rsidP="00FC6762">
            <w:pPr>
              <w:pStyle w:val="Odsekzoznamu"/>
              <w:numPr>
                <w:ilvl w:val="0"/>
                <w:numId w:val="5"/>
              </w:numPr>
              <w:jc w:val="both"/>
              <w:rPr>
                <w:i/>
                <w:sz w:val="24"/>
                <w:szCs w:val="24"/>
              </w:rPr>
            </w:pPr>
            <w:r w:rsidRPr="002579A2">
              <w:rPr>
                <w:i/>
                <w:sz w:val="24"/>
                <w:szCs w:val="24"/>
              </w:rPr>
              <w:t>finančná podpora národného projektu „Podpora vysporiadania právnych vzťahov k pozemkom v obciach s prítomnosťou marginalizovaných rómskych komunít“</w:t>
            </w:r>
          </w:p>
        </w:tc>
      </w:tr>
      <w:tr w:rsidR="002F3528" w:rsidTr="003B7021">
        <w:tc>
          <w:tcPr>
            <w:tcW w:w="2253" w:type="dxa"/>
            <w:tcBorders>
              <w:left w:val="single" w:sz="12" w:space="0" w:color="auto"/>
              <w:bottom w:val="single" w:sz="12" w:space="0" w:color="auto"/>
            </w:tcBorders>
          </w:tcPr>
          <w:p w:rsidR="002F3528" w:rsidRPr="002F3528" w:rsidRDefault="002F3528" w:rsidP="00201158">
            <w:pPr>
              <w:spacing w:line="360" w:lineRule="auto"/>
              <w:jc w:val="both"/>
              <w:rPr>
                <w:b/>
                <w:sz w:val="24"/>
                <w:szCs w:val="24"/>
              </w:rPr>
            </w:pPr>
            <w:r w:rsidRPr="002F3528">
              <w:rPr>
                <w:b/>
                <w:sz w:val="24"/>
                <w:szCs w:val="24"/>
              </w:rPr>
              <w:t>Návrhy na zlepšenie</w:t>
            </w:r>
          </w:p>
        </w:tc>
        <w:tc>
          <w:tcPr>
            <w:tcW w:w="6789" w:type="dxa"/>
            <w:tcBorders>
              <w:bottom w:val="single" w:sz="12" w:space="0" w:color="auto"/>
              <w:right w:val="single" w:sz="12" w:space="0" w:color="auto"/>
            </w:tcBorders>
          </w:tcPr>
          <w:p w:rsidR="00B41C29" w:rsidRPr="002579A2" w:rsidRDefault="00E16645" w:rsidP="00FC6762">
            <w:pPr>
              <w:pStyle w:val="Odsekzoznamu"/>
              <w:numPr>
                <w:ilvl w:val="0"/>
                <w:numId w:val="6"/>
              </w:numPr>
              <w:jc w:val="both"/>
              <w:rPr>
                <w:i/>
                <w:sz w:val="24"/>
                <w:szCs w:val="24"/>
              </w:rPr>
            </w:pPr>
            <w:r w:rsidRPr="002579A2">
              <w:rPr>
                <w:i/>
                <w:sz w:val="24"/>
                <w:szCs w:val="24"/>
              </w:rPr>
              <w:t>nevyhnutnosť pokračovať v aktivitách zameraných na vysporiadanie pozemkov a legalizáciu stavieb</w:t>
            </w:r>
          </w:p>
          <w:p w:rsidR="00B41C29" w:rsidRPr="002579A2" w:rsidRDefault="00B41C29" w:rsidP="00FC6762">
            <w:pPr>
              <w:pStyle w:val="Odsekzoznamu"/>
              <w:numPr>
                <w:ilvl w:val="0"/>
                <w:numId w:val="6"/>
              </w:numPr>
              <w:jc w:val="both"/>
              <w:rPr>
                <w:i/>
                <w:sz w:val="24"/>
                <w:szCs w:val="24"/>
              </w:rPr>
            </w:pPr>
            <w:r w:rsidRPr="002579A2">
              <w:rPr>
                <w:i/>
                <w:sz w:val="24"/>
                <w:szCs w:val="24"/>
              </w:rPr>
              <w:t>potreba poskytovať spoluprácu a súčinnosť obciam pri jednotlivých aktivitách a činnostiach zo strany štátu, prípadne za podpory mimovládnych organizácií pracujúcich v danej téme</w:t>
            </w:r>
            <w:r w:rsidR="002579A2" w:rsidRPr="002579A2">
              <w:rPr>
                <w:i/>
                <w:sz w:val="24"/>
                <w:szCs w:val="24"/>
              </w:rPr>
              <w:t xml:space="preserve"> (aj po skončení projektových iniciatív)</w:t>
            </w:r>
          </w:p>
          <w:p w:rsidR="002579A2" w:rsidRDefault="002579A2" w:rsidP="00FC6762">
            <w:pPr>
              <w:pStyle w:val="Odsekzoznamu"/>
              <w:numPr>
                <w:ilvl w:val="0"/>
                <w:numId w:val="6"/>
              </w:numPr>
              <w:jc w:val="both"/>
              <w:rPr>
                <w:i/>
                <w:sz w:val="24"/>
                <w:szCs w:val="24"/>
              </w:rPr>
            </w:pPr>
            <w:r w:rsidRPr="002579A2">
              <w:rPr>
                <w:i/>
                <w:sz w:val="24"/>
                <w:szCs w:val="24"/>
              </w:rPr>
              <w:t>dôležitosť spájať aktivity v tejto oblasti s osvetovou činnosťou  u</w:t>
            </w:r>
            <w:r w:rsidR="002150E2">
              <w:rPr>
                <w:i/>
                <w:sz w:val="24"/>
                <w:szCs w:val="24"/>
              </w:rPr>
              <w:t> </w:t>
            </w:r>
            <w:r w:rsidRPr="002579A2">
              <w:rPr>
                <w:i/>
                <w:sz w:val="24"/>
                <w:szCs w:val="24"/>
              </w:rPr>
              <w:t>majority</w:t>
            </w:r>
          </w:p>
          <w:p w:rsidR="002150E2" w:rsidRPr="002579A2" w:rsidRDefault="002150E2" w:rsidP="00FC6762">
            <w:pPr>
              <w:pStyle w:val="Odsekzoznamu"/>
              <w:numPr>
                <w:ilvl w:val="0"/>
                <w:numId w:val="6"/>
              </w:numPr>
              <w:jc w:val="both"/>
              <w:rPr>
                <w:i/>
                <w:sz w:val="24"/>
                <w:szCs w:val="24"/>
              </w:rPr>
            </w:pPr>
            <w:r>
              <w:rPr>
                <w:i/>
                <w:sz w:val="24"/>
                <w:szCs w:val="24"/>
              </w:rPr>
              <w:t>vytvoriť mechanizmus benefitov pre mestá a obce, ktoré majú pozitívne výsledky vo vysporiadaní pozemkov</w:t>
            </w:r>
          </w:p>
        </w:tc>
      </w:tr>
    </w:tbl>
    <w:p w:rsidR="00177CD2" w:rsidRDefault="00177CD2" w:rsidP="00155F44">
      <w:pPr>
        <w:pStyle w:val="Nadpis2"/>
        <w:spacing w:after="240"/>
        <w:rPr>
          <w:rFonts w:asciiTheme="minorHAnsi" w:hAnsiTheme="minorHAnsi"/>
          <w:color w:val="000000" w:themeColor="text1"/>
          <w:sz w:val="28"/>
          <w:szCs w:val="28"/>
        </w:rPr>
      </w:pPr>
      <w:bookmarkStart w:id="5" w:name="_Toc34210646"/>
      <w:r w:rsidRPr="002323D3">
        <w:rPr>
          <w:rFonts w:asciiTheme="minorHAnsi" w:hAnsiTheme="minorHAnsi"/>
          <w:color w:val="000000" w:themeColor="text1"/>
          <w:sz w:val="28"/>
          <w:szCs w:val="28"/>
        </w:rPr>
        <w:t>2.2 Svojpomocná výstavba</w:t>
      </w:r>
      <w:bookmarkEnd w:id="5"/>
    </w:p>
    <w:p w:rsidR="006756B5" w:rsidRDefault="00155F44" w:rsidP="006756B5">
      <w:pPr>
        <w:spacing w:line="360" w:lineRule="auto"/>
        <w:ind w:firstLine="709"/>
        <w:contextualSpacing/>
        <w:jc w:val="both"/>
        <w:rPr>
          <w:sz w:val="24"/>
          <w:szCs w:val="24"/>
        </w:rPr>
      </w:pPr>
      <w:r>
        <w:rPr>
          <w:sz w:val="24"/>
          <w:szCs w:val="24"/>
        </w:rPr>
        <w:t xml:space="preserve">Projekty zamerané na svojpomocnú výstavbu umožňujú Rómom z vylúčených lokalít vlastnými silami si postaviť </w:t>
      </w:r>
      <w:r w:rsidRPr="00155F44">
        <w:rPr>
          <w:sz w:val="24"/>
          <w:szCs w:val="24"/>
        </w:rPr>
        <w:t>legálne murované domy</w:t>
      </w:r>
      <w:r>
        <w:rPr>
          <w:sz w:val="24"/>
          <w:szCs w:val="24"/>
        </w:rPr>
        <w:t>.</w:t>
      </w:r>
      <w:r w:rsidR="007A4C19">
        <w:rPr>
          <w:sz w:val="24"/>
          <w:szCs w:val="24"/>
        </w:rPr>
        <w:t xml:space="preserve"> Rovnako ako v prípade vysporiadania pozemkov je aj v prípade projektov zameraných na svojpomocnú výstavbu ne</w:t>
      </w:r>
      <w:r w:rsidR="006756B5">
        <w:rPr>
          <w:sz w:val="24"/>
          <w:szCs w:val="24"/>
        </w:rPr>
        <w:t xml:space="preserve">vyhnutná iniciatíva mesta, </w:t>
      </w:r>
      <w:r w:rsidR="007A4C19">
        <w:rPr>
          <w:sz w:val="24"/>
          <w:szCs w:val="24"/>
        </w:rPr>
        <w:t xml:space="preserve">obce </w:t>
      </w:r>
      <w:r w:rsidR="006756B5">
        <w:rPr>
          <w:sz w:val="24"/>
          <w:szCs w:val="24"/>
        </w:rPr>
        <w:t xml:space="preserve">alebo rôznych mimovládnych organizácií </w:t>
      </w:r>
      <w:r w:rsidR="007A4C19">
        <w:rPr>
          <w:sz w:val="24"/>
          <w:szCs w:val="24"/>
        </w:rPr>
        <w:t xml:space="preserve">nakoľko štandardne sa osvedčil postup, kedy </w:t>
      </w:r>
      <w:r w:rsidR="006756B5">
        <w:rPr>
          <w:sz w:val="24"/>
          <w:szCs w:val="24"/>
        </w:rPr>
        <w:t>boli</w:t>
      </w:r>
      <w:r w:rsidR="007A4C19">
        <w:rPr>
          <w:sz w:val="24"/>
          <w:szCs w:val="24"/>
        </w:rPr>
        <w:t xml:space="preserve"> vhodné pozemky </w:t>
      </w:r>
      <w:r w:rsidR="006756B5">
        <w:rPr>
          <w:sz w:val="24"/>
          <w:szCs w:val="24"/>
        </w:rPr>
        <w:t xml:space="preserve">odkúpené </w:t>
      </w:r>
      <w:r w:rsidR="007A4C19">
        <w:rPr>
          <w:sz w:val="24"/>
          <w:szCs w:val="24"/>
        </w:rPr>
        <w:t xml:space="preserve">od súkromných majiteľov, následne </w:t>
      </w:r>
      <w:r w:rsidR="006756B5">
        <w:rPr>
          <w:sz w:val="24"/>
          <w:szCs w:val="24"/>
        </w:rPr>
        <w:t>rozparcelované</w:t>
      </w:r>
      <w:r w:rsidR="007A4C19">
        <w:rPr>
          <w:sz w:val="24"/>
          <w:szCs w:val="24"/>
        </w:rPr>
        <w:t xml:space="preserve"> a odpred</w:t>
      </w:r>
      <w:r w:rsidR="006756B5">
        <w:rPr>
          <w:sz w:val="24"/>
          <w:szCs w:val="24"/>
        </w:rPr>
        <w:t>ané</w:t>
      </w:r>
      <w:r w:rsidR="007A4C19">
        <w:rPr>
          <w:sz w:val="24"/>
          <w:szCs w:val="24"/>
        </w:rPr>
        <w:t xml:space="preserve"> klientom.</w:t>
      </w:r>
    </w:p>
    <w:p w:rsidR="006756B5" w:rsidRDefault="00692B8F" w:rsidP="002D3FAB">
      <w:pPr>
        <w:spacing w:line="360" w:lineRule="auto"/>
        <w:ind w:firstLine="708"/>
        <w:jc w:val="both"/>
        <w:rPr>
          <w:sz w:val="24"/>
          <w:szCs w:val="24"/>
        </w:rPr>
      </w:pPr>
      <w:r>
        <w:rPr>
          <w:sz w:val="24"/>
          <w:szCs w:val="24"/>
        </w:rPr>
        <w:t>P</w:t>
      </w:r>
      <w:r w:rsidRPr="006756B5">
        <w:rPr>
          <w:sz w:val="24"/>
          <w:szCs w:val="24"/>
        </w:rPr>
        <w:t>rojekt</w:t>
      </w:r>
      <w:r>
        <w:rPr>
          <w:sz w:val="24"/>
          <w:szCs w:val="24"/>
        </w:rPr>
        <w:t>y</w:t>
      </w:r>
      <w:r w:rsidRPr="006756B5">
        <w:rPr>
          <w:sz w:val="24"/>
          <w:szCs w:val="24"/>
        </w:rPr>
        <w:t xml:space="preserve"> svojpomocnej výstavby rodinných domov </w:t>
      </w:r>
      <w:r>
        <w:rPr>
          <w:sz w:val="24"/>
          <w:szCs w:val="24"/>
        </w:rPr>
        <w:t>sú financované</w:t>
      </w:r>
      <w:r w:rsidRPr="006756B5">
        <w:rPr>
          <w:sz w:val="24"/>
          <w:szCs w:val="24"/>
        </w:rPr>
        <w:t xml:space="preserve"> z rôznych zdrojov</w:t>
      </w:r>
      <w:r>
        <w:rPr>
          <w:sz w:val="24"/>
          <w:szCs w:val="24"/>
        </w:rPr>
        <w:t xml:space="preserve"> na úrovni </w:t>
      </w:r>
      <w:r w:rsidR="002D3FAB">
        <w:rPr>
          <w:sz w:val="24"/>
          <w:szCs w:val="24"/>
        </w:rPr>
        <w:t xml:space="preserve">EÚ, </w:t>
      </w:r>
      <w:r>
        <w:rPr>
          <w:sz w:val="24"/>
          <w:szCs w:val="24"/>
        </w:rPr>
        <w:t>štátnej správy, samospráv, mimovládnych organizácií,</w:t>
      </w:r>
      <w:r w:rsidRPr="006756B5">
        <w:rPr>
          <w:sz w:val="24"/>
          <w:szCs w:val="24"/>
        </w:rPr>
        <w:t xml:space="preserve"> </w:t>
      </w:r>
      <w:r w:rsidR="006756B5" w:rsidRPr="006756B5">
        <w:rPr>
          <w:sz w:val="24"/>
          <w:szCs w:val="24"/>
        </w:rPr>
        <w:t>inštitucionálnych partnerov</w:t>
      </w:r>
      <w:r w:rsidR="006756B5">
        <w:rPr>
          <w:sz w:val="24"/>
          <w:szCs w:val="24"/>
        </w:rPr>
        <w:t xml:space="preserve"> a taktiež</w:t>
      </w:r>
      <w:r w:rsidR="006756B5" w:rsidRPr="006756B5">
        <w:rPr>
          <w:sz w:val="24"/>
          <w:szCs w:val="24"/>
        </w:rPr>
        <w:t xml:space="preserve"> individuálnych darcov. </w:t>
      </w:r>
      <w:r w:rsidR="006756B5">
        <w:rPr>
          <w:sz w:val="24"/>
          <w:szCs w:val="24"/>
        </w:rPr>
        <w:t>Výstavba rodinného domu je financovaná kombináciou vlastných úspor stavebníka a neziskovej mikropôžičky.</w:t>
      </w:r>
      <w:r>
        <w:rPr>
          <w:sz w:val="24"/>
          <w:szCs w:val="24"/>
        </w:rPr>
        <w:t xml:space="preserve"> Projekty svojpomocnej výstavby sú tak na jednej strane prostriedkom na získanie alebo obnovenie pracovných zručností a na druhej </w:t>
      </w:r>
      <w:r>
        <w:rPr>
          <w:sz w:val="24"/>
          <w:szCs w:val="24"/>
        </w:rPr>
        <w:lastRenderedPageBreak/>
        <w:t>strane predstavujú odrazový mostík pre zlepšenie životnej úrovne konkrétnych ľudí.</w:t>
      </w:r>
      <w:r w:rsidR="002D3FAB">
        <w:rPr>
          <w:sz w:val="24"/>
          <w:szCs w:val="24"/>
        </w:rPr>
        <w:t xml:space="preserve"> Avšak, hoci existuje efektívny systém svojpomocnej výstavby a rovnako sú dostupné financie, úspešnosť projektov je závislá od ochoty a participácie samospráv – najmä v kontexte </w:t>
      </w:r>
      <w:proofErr w:type="spellStart"/>
      <w:r w:rsidR="002D3FAB">
        <w:rPr>
          <w:sz w:val="24"/>
          <w:szCs w:val="24"/>
        </w:rPr>
        <w:t>vysporiadavania</w:t>
      </w:r>
      <w:proofErr w:type="spellEnd"/>
      <w:r w:rsidR="002D3FAB">
        <w:rPr>
          <w:sz w:val="24"/>
          <w:szCs w:val="24"/>
        </w:rPr>
        <w:t xml:space="preserve"> pozemkov.</w:t>
      </w:r>
    </w:p>
    <w:tbl>
      <w:tblPr>
        <w:tblStyle w:val="Mriekatabuky"/>
        <w:tblW w:w="0" w:type="auto"/>
        <w:tblLook w:val="04A0" w:firstRow="1" w:lastRow="0" w:firstColumn="1" w:lastColumn="0" w:noHBand="0" w:noVBand="1"/>
      </w:tblPr>
      <w:tblGrid>
        <w:gridCol w:w="2253"/>
        <w:gridCol w:w="6789"/>
      </w:tblGrid>
      <w:tr w:rsidR="00621C23" w:rsidTr="002579A2">
        <w:tc>
          <w:tcPr>
            <w:tcW w:w="9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621C23" w:rsidRPr="002F3528" w:rsidRDefault="00621C23" w:rsidP="00621C23">
            <w:pPr>
              <w:spacing w:line="360" w:lineRule="auto"/>
              <w:jc w:val="both"/>
              <w:rPr>
                <w:b/>
                <w:sz w:val="24"/>
                <w:szCs w:val="24"/>
              </w:rPr>
            </w:pPr>
            <w:r w:rsidRPr="002F3528">
              <w:rPr>
                <w:b/>
                <w:sz w:val="24"/>
                <w:szCs w:val="24"/>
              </w:rPr>
              <w:t xml:space="preserve">Zhrnutie v oblasti </w:t>
            </w:r>
            <w:r>
              <w:rPr>
                <w:b/>
                <w:sz w:val="24"/>
                <w:szCs w:val="24"/>
              </w:rPr>
              <w:t>svojpomocnej výstavby</w:t>
            </w:r>
          </w:p>
        </w:tc>
      </w:tr>
      <w:tr w:rsidR="00621C23" w:rsidTr="002579A2">
        <w:tc>
          <w:tcPr>
            <w:tcW w:w="2253" w:type="dxa"/>
            <w:tcBorders>
              <w:top w:val="single" w:sz="12" w:space="0" w:color="auto"/>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Aktuálna situácia v SR</w:t>
            </w:r>
          </w:p>
        </w:tc>
        <w:tc>
          <w:tcPr>
            <w:tcW w:w="6789" w:type="dxa"/>
            <w:tcBorders>
              <w:top w:val="single" w:sz="12" w:space="0" w:color="auto"/>
              <w:right w:val="single" w:sz="12" w:space="0" w:color="auto"/>
            </w:tcBorders>
          </w:tcPr>
          <w:p w:rsidR="001D346A" w:rsidRPr="00700E11" w:rsidRDefault="00805B47" w:rsidP="00FC6762">
            <w:pPr>
              <w:pStyle w:val="Odsekzoznamu"/>
              <w:numPr>
                <w:ilvl w:val="0"/>
                <w:numId w:val="10"/>
              </w:numPr>
              <w:jc w:val="both"/>
              <w:rPr>
                <w:i/>
                <w:sz w:val="24"/>
                <w:szCs w:val="24"/>
              </w:rPr>
            </w:pPr>
            <w:r w:rsidRPr="00700E11">
              <w:rPr>
                <w:i/>
                <w:sz w:val="24"/>
                <w:szCs w:val="24"/>
              </w:rPr>
              <w:t>na Slovensku sa v koncentráciách ešte stále nachádza:</w:t>
            </w:r>
          </w:p>
          <w:p w:rsidR="00805B47" w:rsidRPr="00700E11" w:rsidRDefault="00805B47" w:rsidP="00FC6762">
            <w:pPr>
              <w:pStyle w:val="Odsekzoznamu"/>
              <w:numPr>
                <w:ilvl w:val="0"/>
                <w:numId w:val="11"/>
              </w:numPr>
              <w:ind w:left="1593"/>
              <w:jc w:val="both"/>
              <w:rPr>
                <w:i/>
                <w:sz w:val="24"/>
                <w:szCs w:val="24"/>
              </w:rPr>
            </w:pPr>
            <w:r w:rsidRPr="00700E11">
              <w:rPr>
                <w:i/>
                <w:sz w:val="24"/>
                <w:szCs w:val="24"/>
              </w:rPr>
              <w:t>1029 neskolaudovaných drevených domov</w:t>
            </w:r>
          </w:p>
          <w:p w:rsidR="00805B47" w:rsidRPr="00700E11" w:rsidRDefault="00805B47" w:rsidP="00FC6762">
            <w:pPr>
              <w:pStyle w:val="Odsekzoznamu"/>
              <w:numPr>
                <w:ilvl w:val="0"/>
                <w:numId w:val="11"/>
              </w:numPr>
              <w:ind w:left="1593"/>
              <w:jc w:val="both"/>
              <w:rPr>
                <w:i/>
                <w:sz w:val="24"/>
                <w:szCs w:val="24"/>
              </w:rPr>
            </w:pPr>
            <w:r w:rsidRPr="00700E11">
              <w:rPr>
                <w:i/>
                <w:sz w:val="24"/>
                <w:szCs w:val="24"/>
              </w:rPr>
              <w:t xml:space="preserve">858 </w:t>
            </w:r>
            <w:proofErr w:type="spellStart"/>
            <w:r w:rsidRPr="00700E11">
              <w:rPr>
                <w:i/>
                <w:sz w:val="24"/>
                <w:szCs w:val="24"/>
              </w:rPr>
              <w:t>unimobuniek</w:t>
            </w:r>
            <w:proofErr w:type="spellEnd"/>
          </w:p>
          <w:p w:rsidR="00805B47" w:rsidRPr="00700E11" w:rsidRDefault="00805B47" w:rsidP="00FC6762">
            <w:pPr>
              <w:pStyle w:val="Odsekzoznamu"/>
              <w:numPr>
                <w:ilvl w:val="0"/>
                <w:numId w:val="11"/>
              </w:numPr>
              <w:ind w:left="1593"/>
              <w:jc w:val="both"/>
              <w:rPr>
                <w:i/>
                <w:sz w:val="24"/>
                <w:szCs w:val="24"/>
              </w:rPr>
            </w:pPr>
            <w:r w:rsidRPr="00700E11">
              <w:rPr>
                <w:i/>
                <w:sz w:val="24"/>
                <w:szCs w:val="24"/>
              </w:rPr>
              <w:t>5105 chatrčí</w:t>
            </w:r>
          </w:p>
          <w:p w:rsidR="00805B47" w:rsidRPr="00700E11" w:rsidRDefault="00805B47" w:rsidP="00FC6762">
            <w:pPr>
              <w:pStyle w:val="Odsekzoznamu"/>
              <w:numPr>
                <w:ilvl w:val="0"/>
                <w:numId w:val="11"/>
              </w:numPr>
              <w:ind w:left="1593"/>
              <w:jc w:val="both"/>
              <w:rPr>
                <w:i/>
                <w:sz w:val="24"/>
                <w:szCs w:val="24"/>
              </w:rPr>
            </w:pPr>
            <w:r w:rsidRPr="00700E11">
              <w:rPr>
                <w:i/>
                <w:sz w:val="24"/>
                <w:szCs w:val="24"/>
              </w:rPr>
              <w:t>100 karavanov a maringotiek</w:t>
            </w:r>
          </w:p>
          <w:p w:rsidR="00805B47" w:rsidRPr="00700E11" w:rsidRDefault="00805B47" w:rsidP="00FC6762">
            <w:pPr>
              <w:pStyle w:val="Odsekzoznamu"/>
              <w:numPr>
                <w:ilvl w:val="0"/>
                <w:numId w:val="11"/>
              </w:numPr>
              <w:ind w:left="1593"/>
              <w:jc w:val="both"/>
              <w:rPr>
                <w:i/>
                <w:sz w:val="24"/>
                <w:szCs w:val="24"/>
              </w:rPr>
            </w:pPr>
            <w:r w:rsidRPr="00700E11">
              <w:rPr>
                <w:i/>
                <w:sz w:val="24"/>
                <w:szCs w:val="24"/>
              </w:rPr>
              <w:t>245 iných objektov na bývanie</w:t>
            </w:r>
          </w:p>
          <w:p w:rsidR="00700E11" w:rsidRPr="00700E11" w:rsidRDefault="00805B47" w:rsidP="00FC6762">
            <w:pPr>
              <w:pStyle w:val="Odsekzoznamu"/>
              <w:numPr>
                <w:ilvl w:val="0"/>
                <w:numId w:val="9"/>
              </w:numPr>
              <w:jc w:val="both"/>
              <w:rPr>
                <w:i/>
                <w:sz w:val="24"/>
                <w:szCs w:val="24"/>
              </w:rPr>
            </w:pPr>
            <w:r w:rsidRPr="00700E11">
              <w:rPr>
                <w:i/>
                <w:sz w:val="24"/>
                <w:szCs w:val="24"/>
              </w:rPr>
              <w:t>projekty SV sú na Slovensku zastrešované</w:t>
            </w:r>
            <w:r w:rsidR="00700E11" w:rsidRPr="00700E11">
              <w:rPr>
                <w:i/>
                <w:sz w:val="24"/>
                <w:szCs w:val="24"/>
              </w:rPr>
              <w:t xml:space="preserve"> predovšetkým mimovládnymi organizáciami (ETP, Človek v ohrození a Projekt </w:t>
            </w:r>
            <w:proofErr w:type="spellStart"/>
            <w:r w:rsidR="00700E11" w:rsidRPr="00700E11">
              <w:rPr>
                <w:i/>
                <w:sz w:val="24"/>
                <w:szCs w:val="24"/>
              </w:rPr>
              <w:t>Dom.ov</w:t>
            </w:r>
            <w:proofErr w:type="spellEnd"/>
            <w:r w:rsidR="00700E11" w:rsidRPr="00700E11">
              <w:rPr>
                <w:i/>
                <w:sz w:val="24"/>
                <w:szCs w:val="24"/>
              </w:rPr>
              <w:t>, Združenie pre lepší život)</w:t>
            </w:r>
          </w:p>
        </w:tc>
      </w:tr>
      <w:tr w:rsidR="00621C23" w:rsidTr="002579A2">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Výhody</w:t>
            </w:r>
          </w:p>
        </w:tc>
        <w:tc>
          <w:tcPr>
            <w:tcW w:w="6789" w:type="dxa"/>
            <w:tcBorders>
              <w:right w:val="single" w:sz="12" w:space="0" w:color="auto"/>
            </w:tcBorders>
          </w:tcPr>
          <w:p w:rsidR="00E523E4" w:rsidRPr="00700E11" w:rsidRDefault="00E523E4" w:rsidP="00FC6762">
            <w:pPr>
              <w:pStyle w:val="Odsekzoznamu"/>
              <w:numPr>
                <w:ilvl w:val="0"/>
                <w:numId w:val="7"/>
              </w:numPr>
              <w:jc w:val="both"/>
              <w:rPr>
                <w:i/>
                <w:sz w:val="24"/>
                <w:szCs w:val="24"/>
              </w:rPr>
            </w:pPr>
            <w:r w:rsidRPr="00700E11">
              <w:rPr>
                <w:i/>
                <w:sz w:val="24"/>
                <w:szCs w:val="24"/>
              </w:rPr>
              <w:t xml:space="preserve">projekty SV sú prostriedkom na získanie alebo obnovenie pracovných zručností </w:t>
            </w:r>
          </w:p>
          <w:p w:rsidR="00621C23" w:rsidRPr="00700E11" w:rsidRDefault="00E523E4" w:rsidP="00FC6762">
            <w:pPr>
              <w:pStyle w:val="Odsekzoznamu"/>
              <w:numPr>
                <w:ilvl w:val="0"/>
                <w:numId w:val="7"/>
              </w:numPr>
              <w:jc w:val="both"/>
              <w:rPr>
                <w:i/>
                <w:sz w:val="24"/>
                <w:szCs w:val="24"/>
              </w:rPr>
            </w:pPr>
            <w:r w:rsidRPr="00700E11">
              <w:rPr>
                <w:i/>
                <w:sz w:val="24"/>
                <w:szCs w:val="24"/>
              </w:rPr>
              <w:t>projekty SV predstavujú odrazový mostík pre zlepšenie životnej úrovne ľudí</w:t>
            </w:r>
          </w:p>
        </w:tc>
      </w:tr>
      <w:tr w:rsidR="00621C23" w:rsidTr="002579A2">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Nevýhody</w:t>
            </w:r>
          </w:p>
        </w:tc>
        <w:tc>
          <w:tcPr>
            <w:tcW w:w="6789" w:type="dxa"/>
            <w:tcBorders>
              <w:right w:val="single" w:sz="12" w:space="0" w:color="auto"/>
            </w:tcBorders>
          </w:tcPr>
          <w:p w:rsidR="00621C23" w:rsidRPr="00700E11" w:rsidRDefault="00E523E4" w:rsidP="00FC6762">
            <w:pPr>
              <w:pStyle w:val="Odsekzoznamu"/>
              <w:numPr>
                <w:ilvl w:val="0"/>
                <w:numId w:val="8"/>
              </w:numPr>
              <w:jc w:val="both"/>
              <w:rPr>
                <w:i/>
                <w:sz w:val="24"/>
                <w:szCs w:val="24"/>
              </w:rPr>
            </w:pPr>
            <w:r w:rsidRPr="00700E11">
              <w:rPr>
                <w:i/>
                <w:sz w:val="24"/>
                <w:szCs w:val="24"/>
              </w:rPr>
              <w:t xml:space="preserve">úspešnosť projektov je závislá od ochoty a participácie samospráv, najmä v kontexte </w:t>
            </w:r>
            <w:proofErr w:type="spellStart"/>
            <w:r w:rsidRPr="00700E11">
              <w:rPr>
                <w:i/>
                <w:sz w:val="24"/>
                <w:szCs w:val="24"/>
              </w:rPr>
              <w:t>vysporiadavania</w:t>
            </w:r>
            <w:proofErr w:type="spellEnd"/>
            <w:r w:rsidRPr="00700E11">
              <w:rPr>
                <w:i/>
                <w:sz w:val="24"/>
                <w:szCs w:val="24"/>
              </w:rPr>
              <w:t xml:space="preserve"> pozemkov.</w:t>
            </w:r>
          </w:p>
        </w:tc>
      </w:tr>
      <w:tr w:rsidR="00621C23" w:rsidTr="002579A2">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Kto realizuje</w:t>
            </w:r>
          </w:p>
        </w:tc>
        <w:tc>
          <w:tcPr>
            <w:tcW w:w="6789" w:type="dxa"/>
            <w:tcBorders>
              <w:right w:val="single" w:sz="12" w:space="0" w:color="auto"/>
            </w:tcBorders>
          </w:tcPr>
          <w:p w:rsidR="00E523E4" w:rsidRPr="00700E11" w:rsidRDefault="00E523E4" w:rsidP="00FC6762">
            <w:pPr>
              <w:pStyle w:val="Odsekzoznamu"/>
              <w:numPr>
                <w:ilvl w:val="0"/>
                <w:numId w:val="8"/>
              </w:numPr>
              <w:jc w:val="both"/>
              <w:rPr>
                <w:i/>
                <w:sz w:val="24"/>
                <w:szCs w:val="24"/>
              </w:rPr>
            </w:pPr>
            <w:r w:rsidRPr="00700E11">
              <w:rPr>
                <w:i/>
                <w:sz w:val="24"/>
                <w:szCs w:val="24"/>
              </w:rPr>
              <w:t>projekty SV financované z rôznych zdrojov na úrovni EÚ, štátnej správy, samospráv, mimovládnych organizácií, inštitucionálnych partnerov a individuálnych darcov</w:t>
            </w:r>
          </w:p>
          <w:p w:rsidR="00621C23" w:rsidRPr="00700E11" w:rsidRDefault="00E523E4" w:rsidP="00FC6762">
            <w:pPr>
              <w:pStyle w:val="Odsekzoznamu"/>
              <w:numPr>
                <w:ilvl w:val="0"/>
                <w:numId w:val="8"/>
              </w:numPr>
              <w:jc w:val="both"/>
              <w:rPr>
                <w:i/>
                <w:sz w:val="24"/>
                <w:szCs w:val="24"/>
              </w:rPr>
            </w:pPr>
            <w:r w:rsidRPr="00700E11">
              <w:rPr>
                <w:i/>
                <w:sz w:val="24"/>
                <w:szCs w:val="24"/>
              </w:rPr>
              <w:t>výstavba domu financovaná kombináciou úspor stavebníka a neziskovej mikropôžičky</w:t>
            </w:r>
          </w:p>
        </w:tc>
      </w:tr>
      <w:tr w:rsidR="00621C23" w:rsidTr="002579A2">
        <w:tc>
          <w:tcPr>
            <w:tcW w:w="2253" w:type="dxa"/>
            <w:tcBorders>
              <w:left w:val="single" w:sz="12" w:space="0" w:color="auto"/>
              <w:bottom w:val="single" w:sz="12" w:space="0" w:color="auto"/>
            </w:tcBorders>
          </w:tcPr>
          <w:p w:rsidR="00621C23" w:rsidRPr="002F3528" w:rsidRDefault="00621C23" w:rsidP="00201158">
            <w:pPr>
              <w:spacing w:line="360" w:lineRule="auto"/>
              <w:jc w:val="both"/>
              <w:rPr>
                <w:b/>
                <w:sz w:val="24"/>
                <w:szCs w:val="24"/>
              </w:rPr>
            </w:pPr>
            <w:r w:rsidRPr="002F3528">
              <w:rPr>
                <w:b/>
                <w:sz w:val="24"/>
                <w:szCs w:val="24"/>
              </w:rPr>
              <w:t>Návrhy na zlepšenie</w:t>
            </w:r>
          </w:p>
        </w:tc>
        <w:tc>
          <w:tcPr>
            <w:tcW w:w="6789" w:type="dxa"/>
            <w:tcBorders>
              <w:bottom w:val="single" w:sz="12" w:space="0" w:color="auto"/>
              <w:right w:val="single" w:sz="12" w:space="0" w:color="auto"/>
            </w:tcBorders>
          </w:tcPr>
          <w:p w:rsidR="00621C23" w:rsidRPr="00700E11" w:rsidRDefault="00700E11" w:rsidP="00FC6762">
            <w:pPr>
              <w:pStyle w:val="Odsekzoznamu"/>
              <w:numPr>
                <w:ilvl w:val="0"/>
                <w:numId w:val="12"/>
              </w:numPr>
              <w:jc w:val="both"/>
              <w:rPr>
                <w:i/>
                <w:sz w:val="24"/>
                <w:szCs w:val="24"/>
              </w:rPr>
            </w:pPr>
            <w:r w:rsidRPr="00700E11">
              <w:rPr>
                <w:i/>
                <w:sz w:val="24"/>
                <w:szCs w:val="24"/>
              </w:rPr>
              <w:t xml:space="preserve">nevyhnutnosť poskytovať spoluprácu a súčinnosť obciam pri </w:t>
            </w:r>
            <w:proofErr w:type="spellStart"/>
            <w:r w:rsidRPr="00700E11">
              <w:rPr>
                <w:i/>
                <w:sz w:val="24"/>
                <w:szCs w:val="24"/>
              </w:rPr>
              <w:t>vysporiadavaní</w:t>
            </w:r>
            <w:proofErr w:type="spellEnd"/>
            <w:r w:rsidRPr="00700E11">
              <w:rPr>
                <w:i/>
                <w:sz w:val="24"/>
                <w:szCs w:val="24"/>
              </w:rPr>
              <w:t xml:space="preserve"> pozemkov mestám a obciam</w:t>
            </w:r>
          </w:p>
          <w:p w:rsidR="00700E11" w:rsidRDefault="00700E11" w:rsidP="00FC6762">
            <w:pPr>
              <w:pStyle w:val="Odsekzoznamu"/>
              <w:numPr>
                <w:ilvl w:val="0"/>
                <w:numId w:val="12"/>
              </w:numPr>
              <w:jc w:val="both"/>
              <w:rPr>
                <w:i/>
                <w:sz w:val="24"/>
                <w:szCs w:val="24"/>
              </w:rPr>
            </w:pPr>
            <w:r w:rsidRPr="00700E11">
              <w:rPr>
                <w:i/>
                <w:sz w:val="24"/>
                <w:szCs w:val="24"/>
              </w:rPr>
              <w:t>dôležitosť osvetovej činnosti  u</w:t>
            </w:r>
            <w:r>
              <w:rPr>
                <w:i/>
                <w:sz w:val="24"/>
                <w:szCs w:val="24"/>
              </w:rPr>
              <w:t> </w:t>
            </w:r>
            <w:r w:rsidRPr="00700E11">
              <w:rPr>
                <w:i/>
                <w:sz w:val="24"/>
                <w:szCs w:val="24"/>
              </w:rPr>
              <w:t>majority</w:t>
            </w:r>
          </w:p>
          <w:p w:rsidR="00700E11" w:rsidRDefault="00700E11" w:rsidP="00FC6762">
            <w:pPr>
              <w:pStyle w:val="Odsekzoznamu"/>
              <w:numPr>
                <w:ilvl w:val="0"/>
                <w:numId w:val="12"/>
              </w:numPr>
              <w:jc w:val="both"/>
              <w:rPr>
                <w:i/>
                <w:sz w:val="24"/>
                <w:szCs w:val="24"/>
              </w:rPr>
            </w:pPr>
            <w:r>
              <w:rPr>
                <w:i/>
                <w:sz w:val="24"/>
                <w:szCs w:val="24"/>
              </w:rPr>
              <w:t>nevyhnutnosť rozširovať projekty SV do ďalších obcí</w:t>
            </w:r>
          </w:p>
          <w:p w:rsidR="002150E2" w:rsidRPr="00700E11" w:rsidRDefault="002150E2" w:rsidP="00FC6762">
            <w:pPr>
              <w:pStyle w:val="Odsekzoznamu"/>
              <w:numPr>
                <w:ilvl w:val="0"/>
                <w:numId w:val="12"/>
              </w:numPr>
              <w:jc w:val="both"/>
              <w:rPr>
                <w:i/>
                <w:sz w:val="24"/>
                <w:szCs w:val="24"/>
              </w:rPr>
            </w:pPr>
            <w:r w:rsidRPr="002150E2">
              <w:rPr>
                <w:i/>
                <w:sz w:val="24"/>
                <w:szCs w:val="24"/>
              </w:rPr>
              <w:t>vytvoriť mechanizmus benefitov pre mestá a obce, ktoré majú pozitívne výsledky v</w:t>
            </w:r>
            <w:r>
              <w:rPr>
                <w:i/>
                <w:sz w:val="24"/>
                <w:szCs w:val="24"/>
              </w:rPr>
              <w:t> svojpomocnej výstavbe pre ľudí zo segregovaných lokalít</w:t>
            </w:r>
          </w:p>
        </w:tc>
      </w:tr>
    </w:tbl>
    <w:p w:rsidR="00621C23" w:rsidRPr="00155F44" w:rsidRDefault="00621C23" w:rsidP="002D3FAB">
      <w:pPr>
        <w:spacing w:line="360" w:lineRule="auto"/>
        <w:ind w:firstLine="708"/>
        <w:jc w:val="both"/>
        <w:rPr>
          <w:sz w:val="24"/>
          <w:szCs w:val="24"/>
        </w:rPr>
      </w:pPr>
    </w:p>
    <w:p w:rsidR="00177CD2" w:rsidRDefault="00177CD2" w:rsidP="002D3FAB">
      <w:pPr>
        <w:pStyle w:val="Nadpis2"/>
        <w:spacing w:after="240"/>
        <w:rPr>
          <w:rFonts w:asciiTheme="minorHAnsi" w:hAnsiTheme="minorHAnsi"/>
          <w:color w:val="000000" w:themeColor="text1"/>
          <w:sz w:val="28"/>
          <w:szCs w:val="28"/>
        </w:rPr>
      </w:pPr>
      <w:bookmarkStart w:id="6" w:name="_Toc34210647"/>
      <w:r>
        <w:rPr>
          <w:rFonts w:asciiTheme="minorHAnsi" w:hAnsiTheme="minorHAnsi"/>
          <w:color w:val="000000" w:themeColor="text1"/>
          <w:sz w:val="28"/>
          <w:szCs w:val="28"/>
        </w:rPr>
        <w:t>2.3</w:t>
      </w:r>
      <w:r w:rsidR="009D3E44" w:rsidRPr="00D936EF">
        <w:rPr>
          <w:rFonts w:asciiTheme="minorHAnsi" w:hAnsiTheme="minorHAnsi"/>
          <w:color w:val="000000" w:themeColor="text1"/>
          <w:sz w:val="28"/>
          <w:szCs w:val="28"/>
        </w:rPr>
        <w:t xml:space="preserve"> </w:t>
      </w:r>
      <w:r w:rsidR="00BF1A57" w:rsidRPr="00D936EF">
        <w:rPr>
          <w:rFonts w:asciiTheme="minorHAnsi" w:hAnsiTheme="minorHAnsi"/>
          <w:color w:val="000000" w:themeColor="text1"/>
          <w:sz w:val="28"/>
          <w:szCs w:val="28"/>
        </w:rPr>
        <w:t>Prestupné bývanie</w:t>
      </w:r>
      <w:bookmarkEnd w:id="6"/>
    </w:p>
    <w:p w:rsidR="0084038A" w:rsidRPr="0084038A" w:rsidRDefault="00412E7A" w:rsidP="006D0A92">
      <w:pPr>
        <w:spacing w:line="360" w:lineRule="auto"/>
        <w:ind w:firstLine="708"/>
        <w:contextualSpacing/>
        <w:jc w:val="both"/>
        <w:rPr>
          <w:sz w:val="24"/>
          <w:szCs w:val="24"/>
        </w:rPr>
      </w:pPr>
      <w:r w:rsidRPr="00412E7A">
        <w:rPr>
          <w:sz w:val="24"/>
          <w:szCs w:val="24"/>
        </w:rPr>
        <w:t>Prestupné bývanie je systém rôzneho typu bývania</w:t>
      </w:r>
      <w:r>
        <w:rPr>
          <w:sz w:val="24"/>
          <w:szCs w:val="24"/>
        </w:rPr>
        <w:t>, ktorý je sprevádzaný rôznymi typmi podporných sociálnych služieb a ich rôznou intenzitou</w:t>
      </w:r>
      <w:r w:rsidRPr="00412E7A">
        <w:rPr>
          <w:sz w:val="24"/>
          <w:szCs w:val="24"/>
        </w:rPr>
        <w:t xml:space="preserve">. Rodiny sú </w:t>
      </w:r>
      <w:r>
        <w:rPr>
          <w:sz w:val="24"/>
          <w:szCs w:val="24"/>
        </w:rPr>
        <w:t xml:space="preserve">po jednotlivých krokoch </w:t>
      </w:r>
      <w:r w:rsidRPr="00412E7A">
        <w:rPr>
          <w:sz w:val="24"/>
          <w:szCs w:val="24"/>
        </w:rPr>
        <w:t>sprevádzané od základného bývania s intenzívnym sociálnym sprevádzaním a vzdelávaním v témach ako finančné rodinné hospodárenie, starostlivosť</w:t>
      </w:r>
      <w:r>
        <w:rPr>
          <w:sz w:val="24"/>
          <w:szCs w:val="24"/>
        </w:rPr>
        <w:t xml:space="preserve"> </w:t>
      </w:r>
      <w:r w:rsidRPr="00412E7A">
        <w:rPr>
          <w:sz w:val="24"/>
          <w:szCs w:val="24"/>
        </w:rPr>
        <w:t>a údržba bytu a spoločných priestorov</w:t>
      </w:r>
      <w:r>
        <w:rPr>
          <w:sz w:val="24"/>
          <w:szCs w:val="24"/>
        </w:rPr>
        <w:t xml:space="preserve">, </w:t>
      </w:r>
      <w:r w:rsidRPr="00412E7A">
        <w:rPr>
          <w:sz w:val="24"/>
          <w:szCs w:val="24"/>
        </w:rPr>
        <w:t xml:space="preserve">až po vyššie stupne s menej intenzívnou sociálnou podporou. </w:t>
      </w:r>
      <w:r w:rsidRPr="00412E7A">
        <w:rPr>
          <w:sz w:val="24"/>
          <w:szCs w:val="24"/>
        </w:rPr>
        <w:lastRenderedPageBreak/>
        <w:t>Dlhodobým cieľom</w:t>
      </w:r>
      <w:r>
        <w:rPr>
          <w:sz w:val="24"/>
          <w:szCs w:val="24"/>
        </w:rPr>
        <w:t xml:space="preserve"> prestupného bývania</w:t>
      </w:r>
      <w:r w:rsidRPr="00412E7A">
        <w:rPr>
          <w:sz w:val="24"/>
          <w:szCs w:val="24"/>
        </w:rPr>
        <w:t xml:space="preserve"> je umožniť domácnosti „osamostatni</w:t>
      </w:r>
      <w:r>
        <w:rPr>
          <w:sz w:val="24"/>
          <w:szCs w:val="24"/>
        </w:rPr>
        <w:t xml:space="preserve">ť sa“ a vstúpiť na otvorený trh </w:t>
      </w:r>
      <w:r w:rsidRPr="00412E7A">
        <w:rPr>
          <w:sz w:val="24"/>
          <w:szCs w:val="24"/>
        </w:rPr>
        <w:t xml:space="preserve">s bývaním, </w:t>
      </w:r>
      <w:r>
        <w:rPr>
          <w:sz w:val="24"/>
          <w:szCs w:val="24"/>
        </w:rPr>
        <w:t>a to buď</w:t>
      </w:r>
      <w:r w:rsidRPr="00412E7A">
        <w:rPr>
          <w:sz w:val="24"/>
          <w:szCs w:val="24"/>
        </w:rPr>
        <w:t xml:space="preserve"> prostredníctvom nájdenia si komerčného nájomného bytu alebo </w:t>
      </w:r>
      <w:r>
        <w:rPr>
          <w:sz w:val="24"/>
          <w:szCs w:val="24"/>
        </w:rPr>
        <w:t xml:space="preserve">svojpomocnej </w:t>
      </w:r>
      <w:r w:rsidRPr="00412E7A">
        <w:rPr>
          <w:sz w:val="24"/>
          <w:szCs w:val="24"/>
        </w:rPr>
        <w:t>výstavby vlastného rodinného dom</w:t>
      </w:r>
      <w:r w:rsidR="0084038A">
        <w:rPr>
          <w:sz w:val="24"/>
          <w:szCs w:val="24"/>
        </w:rPr>
        <w:t xml:space="preserve">u. </w:t>
      </w:r>
      <w:r w:rsidR="0084038A" w:rsidRPr="0084038A">
        <w:rPr>
          <w:sz w:val="24"/>
          <w:szCs w:val="24"/>
        </w:rPr>
        <w:t>Kľúčovou súčasťou systému prestupného bývania je</w:t>
      </w:r>
      <w:r w:rsidR="0084038A">
        <w:rPr>
          <w:sz w:val="24"/>
          <w:szCs w:val="24"/>
        </w:rPr>
        <w:t xml:space="preserve"> tak </w:t>
      </w:r>
      <w:proofErr w:type="spellStart"/>
      <w:r w:rsidR="0084038A" w:rsidRPr="0084038A">
        <w:rPr>
          <w:sz w:val="24"/>
          <w:szCs w:val="24"/>
        </w:rPr>
        <w:t>prestupnosť</w:t>
      </w:r>
      <w:proofErr w:type="spellEnd"/>
      <w:r w:rsidR="0084038A">
        <w:rPr>
          <w:sz w:val="24"/>
          <w:szCs w:val="24"/>
        </w:rPr>
        <w:t>, ktorá znamená</w:t>
      </w:r>
      <w:r w:rsidR="0084038A" w:rsidRPr="0084038A">
        <w:rPr>
          <w:sz w:val="24"/>
          <w:szCs w:val="24"/>
        </w:rPr>
        <w:t xml:space="preserve"> umožnenie domácnostiam</w:t>
      </w:r>
      <w:r w:rsidR="0084038A">
        <w:rPr>
          <w:sz w:val="24"/>
          <w:szCs w:val="24"/>
        </w:rPr>
        <w:t xml:space="preserve">  </w:t>
      </w:r>
      <w:r w:rsidR="0084038A" w:rsidRPr="0084038A">
        <w:rPr>
          <w:sz w:val="24"/>
          <w:szCs w:val="24"/>
        </w:rPr>
        <w:t>zlepšovať si svoje bytové podmienky</w:t>
      </w:r>
      <w:r w:rsidR="0084038A">
        <w:rPr>
          <w:sz w:val="24"/>
          <w:szCs w:val="24"/>
        </w:rPr>
        <w:t xml:space="preserve"> a</w:t>
      </w:r>
      <w:r w:rsidR="0084038A" w:rsidRPr="0084038A">
        <w:rPr>
          <w:sz w:val="24"/>
          <w:szCs w:val="24"/>
        </w:rPr>
        <w:t xml:space="preserve"> postupovať </w:t>
      </w:r>
      <w:r w:rsidR="0084038A">
        <w:rPr>
          <w:sz w:val="24"/>
          <w:szCs w:val="24"/>
        </w:rPr>
        <w:t xml:space="preserve">tak </w:t>
      </w:r>
      <w:r w:rsidR="0084038A" w:rsidRPr="0084038A">
        <w:rPr>
          <w:sz w:val="24"/>
          <w:szCs w:val="24"/>
        </w:rPr>
        <w:t>do kvalitnejšieho štandardu bývania, na</w:t>
      </w:r>
      <w:r w:rsidR="0084038A">
        <w:rPr>
          <w:sz w:val="24"/>
          <w:szCs w:val="24"/>
        </w:rPr>
        <w:t xml:space="preserve"> </w:t>
      </w:r>
      <w:r w:rsidR="0084038A" w:rsidRPr="0084038A">
        <w:rPr>
          <w:sz w:val="24"/>
          <w:szCs w:val="24"/>
        </w:rPr>
        <w:t>princípe zásluhovosti.</w:t>
      </w:r>
      <w:r w:rsidR="0084038A">
        <w:rPr>
          <w:rStyle w:val="Odkaznapoznmkupodiarou"/>
          <w:sz w:val="24"/>
          <w:szCs w:val="24"/>
        </w:rPr>
        <w:footnoteReference w:id="16"/>
      </w:r>
      <w:r w:rsidR="0084038A">
        <w:rPr>
          <w:sz w:val="24"/>
          <w:szCs w:val="24"/>
        </w:rPr>
        <w:t xml:space="preserve"> </w:t>
      </w:r>
      <w:r w:rsidR="006D0A92" w:rsidRPr="006D0A92">
        <w:rPr>
          <w:sz w:val="24"/>
          <w:szCs w:val="24"/>
        </w:rPr>
        <w:t xml:space="preserve">Najnižším stupňom </w:t>
      </w:r>
      <w:r w:rsidR="006D0A92">
        <w:rPr>
          <w:sz w:val="24"/>
          <w:szCs w:val="24"/>
        </w:rPr>
        <w:t xml:space="preserve">prestupného bývania sú zariadenia krízového </w:t>
      </w:r>
      <w:r w:rsidR="006D0A92" w:rsidRPr="006D0A92">
        <w:rPr>
          <w:sz w:val="24"/>
          <w:szCs w:val="24"/>
        </w:rPr>
        <w:t>ubytovania</w:t>
      </w:r>
      <w:r w:rsidR="006D0A92">
        <w:rPr>
          <w:sz w:val="24"/>
          <w:szCs w:val="24"/>
        </w:rPr>
        <w:t>, ako napríklad</w:t>
      </w:r>
      <w:r w:rsidR="006D0A92" w:rsidRPr="006D0A92">
        <w:rPr>
          <w:sz w:val="24"/>
          <w:szCs w:val="24"/>
        </w:rPr>
        <w:t xml:space="preserve"> nocľahárne. Na vyššom stupni sú zariadenia dočasného krízového ubytovania, v</w:t>
      </w:r>
      <w:r w:rsidR="006D0A92">
        <w:rPr>
          <w:sz w:val="24"/>
          <w:szCs w:val="24"/>
        </w:rPr>
        <w:t> </w:t>
      </w:r>
      <w:r w:rsidR="006D0A92" w:rsidRPr="006D0A92">
        <w:rPr>
          <w:sz w:val="24"/>
          <w:szCs w:val="24"/>
        </w:rPr>
        <w:t>ktorých</w:t>
      </w:r>
      <w:r w:rsidR="006D0A92">
        <w:rPr>
          <w:sz w:val="24"/>
          <w:szCs w:val="24"/>
        </w:rPr>
        <w:t xml:space="preserve"> </w:t>
      </w:r>
      <w:r w:rsidR="006D0A92" w:rsidRPr="006D0A92">
        <w:rPr>
          <w:sz w:val="24"/>
          <w:szCs w:val="24"/>
        </w:rPr>
        <w:t>klient môže stráviť určité obdobie a môže ic</w:t>
      </w:r>
      <w:r w:rsidR="006D0A92">
        <w:rPr>
          <w:sz w:val="24"/>
          <w:szCs w:val="24"/>
        </w:rPr>
        <w:t xml:space="preserve">h služby využívať aj počas dňa, pričom </w:t>
      </w:r>
      <w:r w:rsidR="006D0A92" w:rsidRPr="006D0A92">
        <w:rPr>
          <w:sz w:val="24"/>
          <w:szCs w:val="24"/>
        </w:rPr>
        <w:t>v podmienkach SR sú nimi najmä útulky. Nasledujú tréningové byty, ktoré môžu mať podobu</w:t>
      </w:r>
      <w:r w:rsidR="006D0A92">
        <w:rPr>
          <w:sz w:val="24"/>
          <w:szCs w:val="24"/>
        </w:rPr>
        <w:t xml:space="preserve">  </w:t>
      </w:r>
      <w:r w:rsidR="006D0A92" w:rsidRPr="006D0A92">
        <w:rPr>
          <w:sz w:val="24"/>
          <w:szCs w:val="24"/>
        </w:rPr>
        <w:t>komunitného bývania, bývania v oddelených priestoroch zariadenia so samostatnou nájomnou</w:t>
      </w:r>
      <w:r w:rsidR="0053172E">
        <w:rPr>
          <w:sz w:val="24"/>
          <w:szCs w:val="24"/>
        </w:rPr>
        <w:t xml:space="preserve"> </w:t>
      </w:r>
      <w:r w:rsidR="006D0A92" w:rsidRPr="006D0A92">
        <w:rPr>
          <w:sz w:val="24"/>
          <w:szCs w:val="24"/>
        </w:rPr>
        <w:t xml:space="preserve">zmluvou, či bývania v nájomných bytoch s podporou sociálnych pracovníkov. Najvyšším stupňom </w:t>
      </w:r>
      <w:r w:rsidR="006D0A92">
        <w:rPr>
          <w:sz w:val="24"/>
          <w:szCs w:val="24"/>
        </w:rPr>
        <w:t xml:space="preserve">prestupného bývania </w:t>
      </w:r>
      <w:r w:rsidR="006D0A92" w:rsidRPr="006D0A92">
        <w:rPr>
          <w:sz w:val="24"/>
          <w:szCs w:val="24"/>
        </w:rPr>
        <w:t>je</w:t>
      </w:r>
      <w:r w:rsidR="006D0A92">
        <w:rPr>
          <w:sz w:val="24"/>
          <w:szCs w:val="24"/>
        </w:rPr>
        <w:t xml:space="preserve"> samostatné nájomné bývanie.</w:t>
      </w:r>
      <w:r w:rsidR="006D0A92">
        <w:rPr>
          <w:rStyle w:val="Odkaznapoznmkupodiarou"/>
          <w:sz w:val="24"/>
          <w:szCs w:val="24"/>
        </w:rPr>
        <w:footnoteReference w:id="17"/>
      </w:r>
    </w:p>
    <w:p w:rsidR="0069133D" w:rsidRPr="0069133D" w:rsidRDefault="0069133D" w:rsidP="00FF694F">
      <w:pPr>
        <w:spacing w:line="360" w:lineRule="auto"/>
        <w:ind w:firstLine="708"/>
        <w:contextualSpacing/>
        <w:jc w:val="both"/>
        <w:rPr>
          <w:sz w:val="24"/>
          <w:szCs w:val="24"/>
        </w:rPr>
      </w:pPr>
      <w:r>
        <w:rPr>
          <w:sz w:val="24"/>
          <w:szCs w:val="24"/>
        </w:rPr>
        <w:t xml:space="preserve">Vytvoriť systém prestupného </w:t>
      </w:r>
      <w:r w:rsidR="00FF694F">
        <w:rPr>
          <w:sz w:val="24"/>
          <w:szCs w:val="24"/>
        </w:rPr>
        <w:t xml:space="preserve">bývania je úlohou, ktorá vyplynula </w:t>
      </w:r>
      <w:r w:rsidRPr="0069133D">
        <w:rPr>
          <w:sz w:val="24"/>
          <w:szCs w:val="24"/>
        </w:rPr>
        <w:t>Ministerstvu práce, sociálnych vecí a rodiny SR vyplýva v spo</w:t>
      </w:r>
      <w:r w:rsidR="00FF694F">
        <w:rPr>
          <w:sz w:val="24"/>
          <w:szCs w:val="24"/>
        </w:rPr>
        <w:t xml:space="preserve">lupráci s Ministerstvom dopravy </w:t>
      </w:r>
      <w:r w:rsidRPr="0069133D">
        <w:rPr>
          <w:sz w:val="24"/>
          <w:szCs w:val="24"/>
        </w:rPr>
        <w:t>a výstavby SR z Koncepcie štátnej bytovej politiky SR do roku 2020</w:t>
      </w:r>
      <w:r w:rsidR="00FF694F">
        <w:rPr>
          <w:sz w:val="24"/>
          <w:szCs w:val="24"/>
        </w:rPr>
        <w:t>.</w:t>
      </w:r>
    </w:p>
    <w:p w:rsidR="00412E7A" w:rsidRDefault="00CF1932" w:rsidP="00706B6F">
      <w:pPr>
        <w:spacing w:line="360" w:lineRule="auto"/>
        <w:ind w:firstLine="708"/>
        <w:contextualSpacing/>
        <w:jc w:val="both"/>
        <w:rPr>
          <w:sz w:val="24"/>
          <w:szCs w:val="24"/>
        </w:rPr>
      </w:pPr>
      <w:r w:rsidRPr="00CF1932">
        <w:rPr>
          <w:sz w:val="24"/>
          <w:szCs w:val="24"/>
        </w:rPr>
        <w:t xml:space="preserve">Na Slovensku niektoré samosprávy prevádzkujú systém </w:t>
      </w:r>
      <w:r>
        <w:rPr>
          <w:sz w:val="24"/>
          <w:szCs w:val="24"/>
        </w:rPr>
        <w:t xml:space="preserve">podobný filozofii  </w:t>
      </w:r>
      <w:r w:rsidRPr="00CF1932">
        <w:rPr>
          <w:sz w:val="24"/>
          <w:szCs w:val="24"/>
        </w:rPr>
        <w:t>prestupn</w:t>
      </w:r>
      <w:r>
        <w:rPr>
          <w:sz w:val="24"/>
          <w:szCs w:val="24"/>
        </w:rPr>
        <w:t>ého bývania už pomerne dlhodobo (napr. Banská</w:t>
      </w:r>
      <w:r w:rsidRPr="00CF1932">
        <w:rPr>
          <w:sz w:val="24"/>
          <w:szCs w:val="24"/>
        </w:rPr>
        <w:t xml:space="preserve"> Bystric</w:t>
      </w:r>
      <w:r>
        <w:rPr>
          <w:sz w:val="24"/>
          <w:szCs w:val="24"/>
        </w:rPr>
        <w:t>a</w:t>
      </w:r>
      <w:r w:rsidRPr="00CF1932">
        <w:rPr>
          <w:sz w:val="24"/>
          <w:szCs w:val="24"/>
        </w:rPr>
        <w:t xml:space="preserve"> a</w:t>
      </w:r>
      <w:r>
        <w:rPr>
          <w:sz w:val="24"/>
          <w:szCs w:val="24"/>
        </w:rPr>
        <w:t>lebo</w:t>
      </w:r>
      <w:r w:rsidRPr="00CF1932">
        <w:rPr>
          <w:sz w:val="24"/>
          <w:szCs w:val="24"/>
        </w:rPr>
        <w:t xml:space="preserve"> Dolný Kubín</w:t>
      </w:r>
      <w:r>
        <w:rPr>
          <w:sz w:val="24"/>
          <w:szCs w:val="24"/>
        </w:rPr>
        <w:t xml:space="preserve">), pričom z konceptu </w:t>
      </w:r>
      <w:r w:rsidRPr="00CF1932">
        <w:rPr>
          <w:sz w:val="24"/>
          <w:szCs w:val="24"/>
        </w:rPr>
        <w:t>prestupného bývania vychádza</w:t>
      </w:r>
      <w:r>
        <w:rPr>
          <w:sz w:val="24"/>
          <w:szCs w:val="24"/>
        </w:rPr>
        <w:t>la</w:t>
      </w:r>
      <w:r w:rsidRPr="00CF1932">
        <w:rPr>
          <w:sz w:val="24"/>
          <w:szCs w:val="24"/>
        </w:rPr>
        <w:t xml:space="preserve"> aj výzva na</w:t>
      </w:r>
      <w:r>
        <w:rPr>
          <w:sz w:val="24"/>
          <w:szCs w:val="24"/>
        </w:rPr>
        <w:t xml:space="preserve"> dopytovo orientované projekty, </w:t>
      </w:r>
      <w:r w:rsidRPr="00CF1932">
        <w:rPr>
          <w:sz w:val="24"/>
          <w:szCs w:val="24"/>
        </w:rPr>
        <w:t>financovaná z fondov EÚ</w:t>
      </w:r>
      <w:r>
        <w:rPr>
          <w:sz w:val="24"/>
          <w:szCs w:val="24"/>
        </w:rPr>
        <w:t>, konkrétne operačného programu Ľudské zdroje</w:t>
      </w:r>
      <w:r w:rsidRPr="00CF1932">
        <w:rPr>
          <w:sz w:val="24"/>
          <w:szCs w:val="24"/>
        </w:rPr>
        <w:t>, ktorá bola vyhlásená v novembri 2018</w:t>
      </w:r>
      <w:r>
        <w:rPr>
          <w:sz w:val="24"/>
          <w:szCs w:val="24"/>
        </w:rPr>
        <w:t xml:space="preserve"> s názvom</w:t>
      </w:r>
      <w:r w:rsidRPr="00CF1932">
        <w:rPr>
          <w:sz w:val="24"/>
          <w:szCs w:val="24"/>
        </w:rPr>
        <w:t xml:space="preserve"> </w:t>
      </w:r>
      <w:r>
        <w:rPr>
          <w:sz w:val="24"/>
          <w:szCs w:val="24"/>
        </w:rPr>
        <w:t>„</w:t>
      </w:r>
      <w:r w:rsidRPr="00CF1932">
        <w:rPr>
          <w:sz w:val="24"/>
          <w:szCs w:val="24"/>
        </w:rPr>
        <w:t>Zlepšené</w:t>
      </w:r>
      <w:r>
        <w:rPr>
          <w:sz w:val="24"/>
          <w:szCs w:val="24"/>
        </w:rPr>
        <w:t xml:space="preserve"> </w:t>
      </w:r>
      <w:r w:rsidRPr="00CF1932">
        <w:rPr>
          <w:sz w:val="24"/>
          <w:szCs w:val="24"/>
        </w:rPr>
        <w:t>formy bývania pre obce s prítomnosťou marginalizovaných rómskych komunít s</w:t>
      </w:r>
      <w:r>
        <w:rPr>
          <w:sz w:val="24"/>
          <w:szCs w:val="24"/>
        </w:rPr>
        <w:t> </w:t>
      </w:r>
      <w:r w:rsidRPr="00CF1932">
        <w:rPr>
          <w:sz w:val="24"/>
          <w:szCs w:val="24"/>
        </w:rPr>
        <w:t>prvkami</w:t>
      </w:r>
      <w:r>
        <w:rPr>
          <w:sz w:val="24"/>
          <w:szCs w:val="24"/>
        </w:rPr>
        <w:t xml:space="preserve"> </w:t>
      </w:r>
      <w:r w:rsidRPr="00CF1932">
        <w:rPr>
          <w:sz w:val="24"/>
          <w:szCs w:val="24"/>
        </w:rPr>
        <w:t>prestupného bývania</w:t>
      </w:r>
      <w:r w:rsidR="00706B6F">
        <w:rPr>
          <w:sz w:val="24"/>
          <w:szCs w:val="24"/>
        </w:rPr>
        <w:t xml:space="preserve">“ a ktorej cieľom je </w:t>
      </w:r>
      <w:r w:rsidRPr="00CF1932">
        <w:rPr>
          <w:sz w:val="24"/>
          <w:szCs w:val="24"/>
        </w:rPr>
        <w:t>podpora technickej vybavenosti</w:t>
      </w:r>
      <w:r w:rsidR="00706B6F">
        <w:rPr>
          <w:sz w:val="24"/>
          <w:szCs w:val="24"/>
        </w:rPr>
        <w:t xml:space="preserve"> (výstavby a </w:t>
      </w:r>
      <w:r w:rsidRPr="00CF1932">
        <w:rPr>
          <w:sz w:val="24"/>
          <w:szCs w:val="24"/>
        </w:rPr>
        <w:t>rekonštrukcie bytových budov, vrátane ich napojenia na inžinierske siete</w:t>
      </w:r>
      <w:r w:rsidR="00706B6F">
        <w:rPr>
          <w:sz w:val="24"/>
          <w:szCs w:val="24"/>
        </w:rPr>
        <w:t>)</w:t>
      </w:r>
      <w:r w:rsidRPr="00CF1932">
        <w:rPr>
          <w:sz w:val="24"/>
          <w:szCs w:val="24"/>
        </w:rPr>
        <w:t xml:space="preserve">, </w:t>
      </w:r>
      <w:r w:rsidR="00706B6F">
        <w:rPr>
          <w:sz w:val="24"/>
          <w:szCs w:val="24"/>
        </w:rPr>
        <w:t>a</w:t>
      </w:r>
      <w:r w:rsidR="0053172E">
        <w:rPr>
          <w:sz w:val="24"/>
          <w:szCs w:val="24"/>
        </w:rPr>
        <w:t> </w:t>
      </w:r>
      <w:r w:rsidRPr="00CF1932">
        <w:rPr>
          <w:sz w:val="24"/>
          <w:szCs w:val="24"/>
        </w:rPr>
        <w:t>podpora</w:t>
      </w:r>
      <w:r w:rsidR="0053172E">
        <w:rPr>
          <w:sz w:val="24"/>
          <w:szCs w:val="24"/>
        </w:rPr>
        <w:t xml:space="preserve"> </w:t>
      </w:r>
      <w:r w:rsidRPr="00CF1932">
        <w:rPr>
          <w:sz w:val="24"/>
          <w:szCs w:val="24"/>
        </w:rPr>
        <w:t>činnosti asistentov bývania, ktorí majú napomôcť vykonávaním sociálnej práce klientom</w:t>
      </w:r>
      <w:r w:rsidR="00706B6F">
        <w:rPr>
          <w:sz w:val="24"/>
          <w:szCs w:val="24"/>
        </w:rPr>
        <w:t xml:space="preserve"> </w:t>
      </w:r>
      <w:r w:rsidRPr="00CF1932">
        <w:rPr>
          <w:sz w:val="24"/>
          <w:szCs w:val="24"/>
        </w:rPr>
        <w:t>v takto vytvorenom prestupnom bývaní získavať zručnosti potrebné pre bývanie</w:t>
      </w:r>
      <w:r w:rsidR="00706B6F">
        <w:rPr>
          <w:sz w:val="24"/>
          <w:szCs w:val="24"/>
        </w:rPr>
        <w:t xml:space="preserve"> a pre jeho </w:t>
      </w:r>
      <w:r w:rsidRPr="00CF1932">
        <w:rPr>
          <w:sz w:val="24"/>
          <w:szCs w:val="24"/>
        </w:rPr>
        <w:t>udržanie</w:t>
      </w:r>
      <w:r w:rsidR="00706B6F">
        <w:rPr>
          <w:sz w:val="24"/>
          <w:szCs w:val="24"/>
        </w:rPr>
        <w:t>. Pri zaslaných zámeroch sa ako problematická oblasť však javil najmä výstup zo systému, nakoľko realizáciu projektu má dôjsť k </w:t>
      </w:r>
      <w:proofErr w:type="spellStart"/>
      <w:r w:rsidR="00706B6F">
        <w:rPr>
          <w:sz w:val="24"/>
          <w:szCs w:val="24"/>
        </w:rPr>
        <w:t>desegregácií</w:t>
      </w:r>
      <w:proofErr w:type="spellEnd"/>
      <w:r w:rsidR="00706B6F">
        <w:rPr>
          <w:sz w:val="24"/>
          <w:szCs w:val="24"/>
        </w:rPr>
        <w:t xml:space="preserve"> a v súčasnosti nie je jasné, kde napokon ľudia z vylúčených lokalít získajú samostatné bývanie.</w:t>
      </w:r>
      <w:r>
        <w:rPr>
          <w:rStyle w:val="Odkaznapoznmkupodiarou"/>
        </w:rPr>
        <w:footnoteReference w:id="18"/>
      </w:r>
    </w:p>
    <w:tbl>
      <w:tblPr>
        <w:tblStyle w:val="Mriekatabuky"/>
        <w:tblW w:w="0" w:type="auto"/>
        <w:tblLook w:val="04A0" w:firstRow="1" w:lastRow="0" w:firstColumn="1" w:lastColumn="0" w:noHBand="0" w:noVBand="1"/>
      </w:tblPr>
      <w:tblGrid>
        <w:gridCol w:w="2112"/>
        <w:gridCol w:w="6930"/>
      </w:tblGrid>
      <w:tr w:rsidR="00621C23" w:rsidTr="0053172E">
        <w:tc>
          <w:tcPr>
            <w:tcW w:w="9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621C23" w:rsidRPr="002F3528" w:rsidRDefault="00621C23" w:rsidP="00621C23">
            <w:pPr>
              <w:spacing w:line="360" w:lineRule="auto"/>
              <w:jc w:val="both"/>
              <w:rPr>
                <w:b/>
                <w:sz w:val="24"/>
                <w:szCs w:val="24"/>
              </w:rPr>
            </w:pPr>
            <w:r w:rsidRPr="002F3528">
              <w:rPr>
                <w:b/>
                <w:sz w:val="24"/>
                <w:szCs w:val="24"/>
              </w:rPr>
              <w:t xml:space="preserve">Zhrnutie v oblasti </w:t>
            </w:r>
            <w:r>
              <w:rPr>
                <w:b/>
                <w:sz w:val="24"/>
                <w:szCs w:val="24"/>
              </w:rPr>
              <w:t>prestupného bývania</w:t>
            </w:r>
          </w:p>
        </w:tc>
      </w:tr>
      <w:tr w:rsidR="00621C23" w:rsidTr="0053172E">
        <w:tc>
          <w:tcPr>
            <w:tcW w:w="2112" w:type="dxa"/>
            <w:tcBorders>
              <w:top w:val="single" w:sz="12" w:space="0" w:color="auto"/>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lastRenderedPageBreak/>
              <w:t>Aktuálna situácia v SR</w:t>
            </w:r>
          </w:p>
        </w:tc>
        <w:tc>
          <w:tcPr>
            <w:tcW w:w="6930" w:type="dxa"/>
            <w:tcBorders>
              <w:top w:val="single" w:sz="12" w:space="0" w:color="auto"/>
              <w:right w:val="single" w:sz="12" w:space="0" w:color="auto"/>
            </w:tcBorders>
          </w:tcPr>
          <w:p w:rsidR="000B1E89" w:rsidRPr="000B1E89" w:rsidRDefault="000B1E89" w:rsidP="00FC6762">
            <w:pPr>
              <w:pStyle w:val="Odsekzoznamu"/>
              <w:numPr>
                <w:ilvl w:val="0"/>
                <w:numId w:val="13"/>
              </w:numPr>
              <w:jc w:val="both"/>
              <w:rPr>
                <w:i/>
                <w:sz w:val="24"/>
                <w:szCs w:val="24"/>
              </w:rPr>
            </w:pPr>
            <w:r w:rsidRPr="000B1E89">
              <w:rPr>
                <w:i/>
                <w:sz w:val="24"/>
                <w:szCs w:val="24"/>
              </w:rPr>
              <w:t>v</w:t>
            </w:r>
            <w:r w:rsidR="0053172E" w:rsidRPr="000B1E89">
              <w:rPr>
                <w:i/>
                <w:sz w:val="24"/>
                <w:szCs w:val="24"/>
              </w:rPr>
              <w:t>ytvoriť systém prestupného bývania je úlohou</w:t>
            </w:r>
            <w:r w:rsidRPr="000B1E89">
              <w:rPr>
                <w:i/>
                <w:sz w:val="24"/>
                <w:szCs w:val="24"/>
              </w:rPr>
              <w:t xml:space="preserve"> vyplývajúcou </w:t>
            </w:r>
            <w:r w:rsidR="0053172E" w:rsidRPr="000B1E89">
              <w:rPr>
                <w:i/>
                <w:sz w:val="24"/>
                <w:szCs w:val="24"/>
              </w:rPr>
              <w:t>z Koncepcie štátnej bytovej politiky SR do roku 2020</w:t>
            </w:r>
          </w:p>
          <w:p w:rsidR="000B1E89" w:rsidRPr="000B1E89" w:rsidRDefault="000B1E89" w:rsidP="00FC6762">
            <w:pPr>
              <w:pStyle w:val="Odsekzoznamu"/>
              <w:numPr>
                <w:ilvl w:val="0"/>
                <w:numId w:val="13"/>
              </w:numPr>
              <w:jc w:val="both"/>
              <w:rPr>
                <w:i/>
                <w:sz w:val="24"/>
                <w:szCs w:val="24"/>
              </w:rPr>
            </w:pPr>
            <w:r w:rsidRPr="000B1E89">
              <w:rPr>
                <w:i/>
                <w:sz w:val="24"/>
                <w:szCs w:val="24"/>
              </w:rPr>
              <w:t xml:space="preserve">niektoré samosprávy (Banská Bystrica, Dolný Kubín) </w:t>
            </w:r>
            <w:r w:rsidR="0053172E" w:rsidRPr="000B1E89">
              <w:rPr>
                <w:i/>
                <w:sz w:val="24"/>
                <w:szCs w:val="24"/>
              </w:rPr>
              <w:t>prevádzkujú systém podobný filozofii  prestupného bývania už pomerne dlhodobo</w:t>
            </w:r>
          </w:p>
          <w:p w:rsidR="0053172E" w:rsidRPr="000B1E89" w:rsidRDefault="000B1E89" w:rsidP="00FC6762">
            <w:pPr>
              <w:pStyle w:val="Odsekzoznamu"/>
              <w:numPr>
                <w:ilvl w:val="0"/>
                <w:numId w:val="13"/>
              </w:numPr>
              <w:jc w:val="both"/>
              <w:rPr>
                <w:i/>
                <w:sz w:val="24"/>
                <w:szCs w:val="24"/>
              </w:rPr>
            </w:pPr>
            <w:r w:rsidRPr="000B1E89">
              <w:rPr>
                <w:i/>
                <w:sz w:val="24"/>
                <w:szCs w:val="24"/>
              </w:rPr>
              <w:t>výzva na DOP</w:t>
            </w:r>
            <w:r w:rsidR="0053172E" w:rsidRPr="000B1E89">
              <w:rPr>
                <w:i/>
                <w:sz w:val="24"/>
                <w:szCs w:val="24"/>
              </w:rPr>
              <w:t xml:space="preserve"> </w:t>
            </w:r>
            <w:r w:rsidRPr="000B1E89">
              <w:rPr>
                <w:i/>
                <w:sz w:val="24"/>
                <w:szCs w:val="24"/>
              </w:rPr>
              <w:t>s možnosťou podpory systému prestupného bývania</w:t>
            </w:r>
          </w:p>
        </w:tc>
      </w:tr>
      <w:tr w:rsidR="00621C23" w:rsidTr="0053172E">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Výhody</w:t>
            </w:r>
          </w:p>
        </w:tc>
        <w:tc>
          <w:tcPr>
            <w:tcW w:w="6930" w:type="dxa"/>
            <w:tcBorders>
              <w:right w:val="single" w:sz="12" w:space="0" w:color="auto"/>
            </w:tcBorders>
          </w:tcPr>
          <w:p w:rsidR="000B1E89" w:rsidRPr="000B1E89" w:rsidRDefault="000B1E89" w:rsidP="00FC6762">
            <w:pPr>
              <w:pStyle w:val="Odsekzoznamu"/>
              <w:numPr>
                <w:ilvl w:val="0"/>
                <w:numId w:val="15"/>
              </w:numPr>
              <w:jc w:val="both"/>
              <w:rPr>
                <w:i/>
                <w:sz w:val="24"/>
                <w:szCs w:val="24"/>
              </w:rPr>
            </w:pPr>
            <w:r w:rsidRPr="000B1E89">
              <w:rPr>
                <w:i/>
                <w:sz w:val="24"/>
                <w:szCs w:val="24"/>
              </w:rPr>
              <w:t>PB vytvára optimálne podmienky pre uplatňovanie individuálnej integrácie</w:t>
            </w:r>
          </w:p>
          <w:p w:rsidR="000B1E89" w:rsidRPr="000B1E89" w:rsidRDefault="000B1E89" w:rsidP="00FC6762">
            <w:pPr>
              <w:pStyle w:val="Odsekzoznamu"/>
              <w:numPr>
                <w:ilvl w:val="0"/>
                <w:numId w:val="15"/>
              </w:numPr>
              <w:jc w:val="both"/>
              <w:rPr>
                <w:i/>
                <w:sz w:val="24"/>
                <w:szCs w:val="24"/>
              </w:rPr>
            </w:pPr>
            <w:r w:rsidRPr="000B1E89">
              <w:rPr>
                <w:i/>
                <w:sz w:val="24"/>
                <w:szCs w:val="24"/>
              </w:rPr>
              <w:t>terénna asistenčná služba - pracuje s jednotlivými domácnosťami na základe ich špecifických potrieb</w:t>
            </w:r>
          </w:p>
          <w:p w:rsidR="00621C23" w:rsidRPr="000B1E89" w:rsidRDefault="000B1E89" w:rsidP="00FC6762">
            <w:pPr>
              <w:pStyle w:val="Odsekzoznamu"/>
              <w:numPr>
                <w:ilvl w:val="0"/>
                <w:numId w:val="15"/>
              </w:numPr>
              <w:jc w:val="both"/>
              <w:rPr>
                <w:i/>
                <w:sz w:val="24"/>
                <w:szCs w:val="24"/>
              </w:rPr>
            </w:pPr>
            <w:r w:rsidRPr="000B1E89">
              <w:rPr>
                <w:i/>
                <w:sz w:val="24"/>
                <w:szCs w:val="24"/>
              </w:rPr>
              <w:t>rodiny si môžu samostatne, vo vlastnom tempe a na základe reálnych potrieb zlepšovať situáciu v bývaní</w:t>
            </w:r>
          </w:p>
          <w:p w:rsidR="000B1E89" w:rsidRPr="000B1E89" w:rsidRDefault="000B1E89" w:rsidP="00FC6762">
            <w:pPr>
              <w:pStyle w:val="Odsekzoznamu"/>
              <w:numPr>
                <w:ilvl w:val="0"/>
                <w:numId w:val="15"/>
              </w:numPr>
              <w:jc w:val="both"/>
              <w:rPr>
                <w:i/>
                <w:sz w:val="24"/>
                <w:szCs w:val="24"/>
              </w:rPr>
            </w:pPr>
            <w:r w:rsidRPr="000B1E89">
              <w:rPr>
                <w:i/>
                <w:sz w:val="24"/>
                <w:szCs w:val="24"/>
              </w:rPr>
              <w:t>vznik pozitívnych vzorov v komunite</w:t>
            </w:r>
          </w:p>
        </w:tc>
      </w:tr>
      <w:tr w:rsidR="00621C23" w:rsidTr="0053172E">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Nevýhody</w:t>
            </w:r>
          </w:p>
        </w:tc>
        <w:tc>
          <w:tcPr>
            <w:tcW w:w="6930" w:type="dxa"/>
            <w:tcBorders>
              <w:right w:val="single" w:sz="12" w:space="0" w:color="auto"/>
            </w:tcBorders>
          </w:tcPr>
          <w:p w:rsidR="00621C23" w:rsidRPr="000B1E89" w:rsidRDefault="0053172E" w:rsidP="00FC6762">
            <w:pPr>
              <w:pStyle w:val="Odsekzoznamu"/>
              <w:numPr>
                <w:ilvl w:val="0"/>
                <w:numId w:val="14"/>
              </w:numPr>
              <w:jc w:val="both"/>
              <w:rPr>
                <w:i/>
                <w:sz w:val="24"/>
                <w:szCs w:val="24"/>
              </w:rPr>
            </w:pPr>
            <w:r w:rsidRPr="000B1E89">
              <w:rPr>
                <w:i/>
                <w:sz w:val="24"/>
                <w:szCs w:val="24"/>
              </w:rPr>
              <w:t>výstup zo systému</w:t>
            </w:r>
            <w:r w:rsidR="000B1E89" w:rsidRPr="000B1E89">
              <w:rPr>
                <w:i/>
                <w:sz w:val="24"/>
                <w:szCs w:val="24"/>
              </w:rPr>
              <w:t xml:space="preserve"> problematický, </w:t>
            </w:r>
            <w:r w:rsidRPr="000B1E89">
              <w:rPr>
                <w:i/>
                <w:sz w:val="24"/>
                <w:szCs w:val="24"/>
              </w:rPr>
              <w:t>nie je jasné, kde napokon ľudia z vylúčených lokalít získajú samostatné bývanie.</w:t>
            </w:r>
          </w:p>
        </w:tc>
      </w:tr>
      <w:tr w:rsidR="00621C23" w:rsidTr="0053172E">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Kto realizuje</w:t>
            </w:r>
          </w:p>
        </w:tc>
        <w:tc>
          <w:tcPr>
            <w:tcW w:w="6930" w:type="dxa"/>
            <w:tcBorders>
              <w:right w:val="single" w:sz="12" w:space="0" w:color="auto"/>
            </w:tcBorders>
          </w:tcPr>
          <w:p w:rsidR="00621C23" w:rsidRDefault="000B1E89" w:rsidP="00FC6762">
            <w:pPr>
              <w:pStyle w:val="Odsekzoznamu"/>
              <w:numPr>
                <w:ilvl w:val="0"/>
                <w:numId w:val="14"/>
              </w:numPr>
              <w:jc w:val="both"/>
              <w:rPr>
                <w:i/>
                <w:sz w:val="24"/>
                <w:szCs w:val="24"/>
              </w:rPr>
            </w:pPr>
            <w:r w:rsidRPr="000B1E89">
              <w:rPr>
                <w:i/>
                <w:sz w:val="24"/>
                <w:szCs w:val="24"/>
              </w:rPr>
              <w:t>samosprávy</w:t>
            </w:r>
          </w:p>
          <w:p w:rsidR="000B1E89" w:rsidRPr="000B1E89" w:rsidRDefault="000B1E89" w:rsidP="00FC6762">
            <w:pPr>
              <w:pStyle w:val="Odsekzoznamu"/>
              <w:numPr>
                <w:ilvl w:val="0"/>
                <w:numId w:val="14"/>
              </w:numPr>
              <w:jc w:val="both"/>
              <w:rPr>
                <w:i/>
                <w:sz w:val="24"/>
                <w:szCs w:val="24"/>
              </w:rPr>
            </w:pPr>
            <w:r>
              <w:rPr>
                <w:i/>
                <w:sz w:val="24"/>
                <w:szCs w:val="24"/>
              </w:rPr>
              <w:t>prebiehajúca výzva na DOP</w:t>
            </w:r>
          </w:p>
        </w:tc>
      </w:tr>
      <w:tr w:rsidR="00621C23" w:rsidTr="0053172E">
        <w:tc>
          <w:tcPr>
            <w:tcW w:w="2112" w:type="dxa"/>
            <w:tcBorders>
              <w:left w:val="single" w:sz="12" w:space="0" w:color="auto"/>
              <w:bottom w:val="single" w:sz="12" w:space="0" w:color="auto"/>
            </w:tcBorders>
          </w:tcPr>
          <w:p w:rsidR="00621C23" w:rsidRPr="002F3528" w:rsidRDefault="00621C23" w:rsidP="00201158">
            <w:pPr>
              <w:spacing w:line="360" w:lineRule="auto"/>
              <w:jc w:val="both"/>
              <w:rPr>
                <w:b/>
                <w:sz w:val="24"/>
                <w:szCs w:val="24"/>
              </w:rPr>
            </w:pPr>
            <w:r w:rsidRPr="002F3528">
              <w:rPr>
                <w:b/>
                <w:sz w:val="24"/>
                <w:szCs w:val="24"/>
              </w:rPr>
              <w:t>Návrhy na zlepšenie</w:t>
            </w:r>
          </w:p>
        </w:tc>
        <w:tc>
          <w:tcPr>
            <w:tcW w:w="6930" w:type="dxa"/>
            <w:tcBorders>
              <w:bottom w:val="single" w:sz="12" w:space="0" w:color="auto"/>
              <w:right w:val="single" w:sz="12" w:space="0" w:color="auto"/>
            </w:tcBorders>
          </w:tcPr>
          <w:p w:rsidR="00621C23" w:rsidRDefault="003D10B0" w:rsidP="00FC6762">
            <w:pPr>
              <w:pStyle w:val="Odsekzoznamu"/>
              <w:numPr>
                <w:ilvl w:val="0"/>
                <w:numId w:val="14"/>
              </w:numPr>
              <w:jc w:val="both"/>
              <w:rPr>
                <w:i/>
                <w:sz w:val="24"/>
                <w:szCs w:val="24"/>
              </w:rPr>
            </w:pPr>
            <w:r>
              <w:rPr>
                <w:i/>
                <w:sz w:val="24"/>
                <w:szCs w:val="24"/>
              </w:rPr>
              <w:t>rozšíriť terénnu asistenčnú službu – asistenta bývania</w:t>
            </w:r>
          </w:p>
          <w:p w:rsidR="003D10B0" w:rsidRDefault="003D10B0" w:rsidP="00FC6762">
            <w:pPr>
              <w:pStyle w:val="Odsekzoznamu"/>
              <w:numPr>
                <w:ilvl w:val="0"/>
                <w:numId w:val="14"/>
              </w:numPr>
              <w:jc w:val="both"/>
              <w:rPr>
                <w:i/>
                <w:sz w:val="24"/>
                <w:szCs w:val="24"/>
              </w:rPr>
            </w:pPr>
            <w:r>
              <w:rPr>
                <w:i/>
                <w:sz w:val="24"/>
                <w:szCs w:val="24"/>
              </w:rPr>
              <w:t>zabezpečiť bývanie pre výstup zo systému – nájomné byty a/alebo podporiť svojpomocnú výstavbu</w:t>
            </w:r>
          </w:p>
          <w:p w:rsidR="003D10B0" w:rsidRPr="000B1E89" w:rsidRDefault="003D10B0" w:rsidP="00FC6762">
            <w:pPr>
              <w:pStyle w:val="Odsekzoznamu"/>
              <w:numPr>
                <w:ilvl w:val="0"/>
                <w:numId w:val="14"/>
              </w:numPr>
              <w:jc w:val="both"/>
              <w:rPr>
                <w:i/>
                <w:sz w:val="24"/>
                <w:szCs w:val="24"/>
              </w:rPr>
            </w:pPr>
            <w:r>
              <w:rPr>
                <w:i/>
                <w:sz w:val="24"/>
                <w:szCs w:val="24"/>
              </w:rPr>
              <w:t>systém prestupného bývania realizovať aj mimo projektových iniciatív</w:t>
            </w:r>
          </w:p>
        </w:tc>
      </w:tr>
    </w:tbl>
    <w:p w:rsidR="00621C23" w:rsidRPr="00706B6F" w:rsidRDefault="00621C23" w:rsidP="00621C23">
      <w:pPr>
        <w:spacing w:line="360" w:lineRule="auto"/>
        <w:contextualSpacing/>
        <w:jc w:val="both"/>
        <w:rPr>
          <w:sz w:val="24"/>
          <w:szCs w:val="24"/>
        </w:rPr>
      </w:pPr>
    </w:p>
    <w:p w:rsidR="00706B6F" w:rsidRPr="00706B6F" w:rsidRDefault="00177CD2" w:rsidP="00706B6F">
      <w:pPr>
        <w:pStyle w:val="Nadpis2"/>
        <w:spacing w:after="240"/>
        <w:rPr>
          <w:rFonts w:asciiTheme="minorHAnsi" w:hAnsiTheme="minorHAnsi"/>
          <w:color w:val="000000" w:themeColor="text1"/>
          <w:sz w:val="28"/>
          <w:szCs w:val="28"/>
        </w:rPr>
      </w:pPr>
      <w:bookmarkStart w:id="7" w:name="_Toc34210648"/>
      <w:r>
        <w:rPr>
          <w:rFonts w:asciiTheme="minorHAnsi" w:hAnsiTheme="minorHAnsi"/>
          <w:color w:val="000000" w:themeColor="text1"/>
          <w:sz w:val="28"/>
          <w:szCs w:val="28"/>
        </w:rPr>
        <w:t>2.4</w:t>
      </w:r>
      <w:r w:rsidR="009D3E44" w:rsidRPr="00D936EF">
        <w:rPr>
          <w:rFonts w:asciiTheme="minorHAnsi" w:hAnsiTheme="minorHAnsi"/>
          <w:color w:val="000000" w:themeColor="text1"/>
          <w:sz w:val="28"/>
          <w:szCs w:val="28"/>
        </w:rPr>
        <w:t xml:space="preserve"> </w:t>
      </w:r>
      <w:r w:rsidR="00706B6F">
        <w:rPr>
          <w:rFonts w:asciiTheme="minorHAnsi" w:hAnsiTheme="minorHAnsi"/>
          <w:color w:val="000000" w:themeColor="text1"/>
          <w:sz w:val="28"/>
          <w:szCs w:val="28"/>
        </w:rPr>
        <w:t>N</w:t>
      </w:r>
      <w:r w:rsidR="009D3E44" w:rsidRPr="00D936EF">
        <w:rPr>
          <w:rFonts w:asciiTheme="minorHAnsi" w:hAnsiTheme="minorHAnsi"/>
          <w:color w:val="000000" w:themeColor="text1"/>
          <w:sz w:val="28"/>
          <w:szCs w:val="28"/>
        </w:rPr>
        <w:t>ájomné bývanie</w:t>
      </w:r>
      <w:r w:rsidR="00706B6F">
        <w:rPr>
          <w:rFonts w:asciiTheme="minorHAnsi" w:hAnsiTheme="minorHAnsi"/>
          <w:color w:val="000000" w:themeColor="text1"/>
          <w:sz w:val="28"/>
          <w:szCs w:val="28"/>
        </w:rPr>
        <w:t xml:space="preserve"> a sociálne bývanie</w:t>
      </w:r>
      <w:bookmarkEnd w:id="7"/>
    </w:p>
    <w:p w:rsidR="00AE6DEF" w:rsidRDefault="00DE71DF" w:rsidP="00AE6DEF">
      <w:pPr>
        <w:spacing w:line="360" w:lineRule="auto"/>
        <w:ind w:firstLine="708"/>
        <w:contextualSpacing/>
        <w:jc w:val="both"/>
        <w:rPr>
          <w:sz w:val="24"/>
          <w:szCs w:val="24"/>
        </w:rPr>
      </w:pPr>
      <w:r w:rsidRPr="00DE71DF">
        <w:rPr>
          <w:sz w:val="24"/>
          <w:szCs w:val="24"/>
        </w:rPr>
        <w:t>Sociálne bývanie je jedným z nástrojov riešenia sociálnej situácie znevýhodnených skupín obyvateľstva.</w:t>
      </w:r>
      <w:r w:rsidR="00AE6DEF">
        <w:rPr>
          <w:sz w:val="24"/>
          <w:szCs w:val="24"/>
        </w:rPr>
        <w:t xml:space="preserve"> Zákon č. </w:t>
      </w:r>
      <w:r w:rsidR="00AE6DEF" w:rsidRPr="00AE6DEF">
        <w:rPr>
          <w:sz w:val="24"/>
          <w:szCs w:val="24"/>
        </w:rPr>
        <w:t>443</w:t>
      </w:r>
      <w:r w:rsidR="00AE6DEF">
        <w:rPr>
          <w:sz w:val="24"/>
          <w:szCs w:val="24"/>
        </w:rPr>
        <w:t xml:space="preserve">/2010 </w:t>
      </w:r>
      <w:proofErr w:type="spellStart"/>
      <w:r w:rsidR="00AE6DEF">
        <w:rPr>
          <w:sz w:val="24"/>
          <w:szCs w:val="24"/>
        </w:rPr>
        <w:t>Z.z</w:t>
      </w:r>
      <w:proofErr w:type="spellEnd"/>
      <w:r w:rsidR="00AE6DEF">
        <w:rPr>
          <w:sz w:val="24"/>
          <w:szCs w:val="24"/>
        </w:rPr>
        <w:t xml:space="preserve">. </w:t>
      </w:r>
      <w:r w:rsidR="00AE6DEF" w:rsidRPr="00AE6DEF">
        <w:rPr>
          <w:sz w:val="24"/>
          <w:szCs w:val="24"/>
        </w:rPr>
        <w:t>o dotáciách na rozvoj bývania a o sociálnom bývaní</w:t>
      </w:r>
      <w:r w:rsidR="00AE6DEF">
        <w:rPr>
          <w:sz w:val="24"/>
          <w:szCs w:val="24"/>
        </w:rPr>
        <w:t xml:space="preserve"> v znení neskorších predpisov ho definuje ako </w:t>
      </w:r>
      <w:r w:rsidR="00AE6DEF" w:rsidRPr="00AE6DEF">
        <w:rPr>
          <w:sz w:val="24"/>
          <w:szCs w:val="24"/>
        </w:rPr>
        <w:t>bývanie obstarané s použitím v</w:t>
      </w:r>
      <w:r w:rsidR="00AE6DEF">
        <w:rPr>
          <w:sz w:val="24"/>
          <w:szCs w:val="24"/>
        </w:rPr>
        <w:t xml:space="preserve">erejných prostriedkov určené na </w:t>
      </w:r>
      <w:r w:rsidR="00AE6DEF" w:rsidRPr="00AE6DEF">
        <w:rPr>
          <w:sz w:val="24"/>
          <w:szCs w:val="24"/>
        </w:rPr>
        <w:t>primerané a ľudsky dôstojné bývanie fyzických osôb, ktoré si nemôžu obstarať bývanie vlastným</w:t>
      </w:r>
      <w:r w:rsidR="00AE6DEF">
        <w:rPr>
          <w:sz w:val="24"/>
          <w:szCs w:val="24"/>
        </w:rPr>
        <w:t xml:space="preserve"> </w:t>
      </w:r>
      <w:r w:rsidR="00AE6DEF" w:rsidRPr="00AE6DEF">
        <w:rPr>
          <w:sz w:val="24"/>
          <w:szCs w:val="24"/>
        </w:rPr>
        <w:t>pričinením a spĺňaj</w:t>
      </w:r>
      <w:r w:rsidR="00AE6DEF">
        <w:rPr>
          <w:sz w:val="24"/>
          <w:szCs w:val="24"/>
        </w:rPr>
        <w:t>ú podmienky podľa tohto zákona.</w:t>
      </w:r>
      <w:r w:rsidR="00AE6DEF">
        <w:rPr>
          <w:rStyle w:val="Odkaznapoznmkupodiarou"/>
          <w:sz w:val="24"/>
          <w:szCs w:val="24"/>
        </w:rPr>
        <w:footnoteReference w:id="19"/>
      </w:r>
    </w:p>
    <w:p w:rsidR="00AE6DEF" w:rsidRPr="0053282B" w:rsidRDefault="00AE6DEF" w:rsidP="0053282B">
      <w:pPr>
        <w:spacing w:line="360" w:lineRule="auto"/>
        <w:ind w:firstLine="708"/>
        <w:contextualSpacing/>
        <w:jc w:val="both"/>
        <w:rPr>
          <w:sz w:val="24"/>
          <w:szCs w:val="24"/>
        </w:rPr>
      </w:pPr>
      <w:r w:rsidRPr="00AE6DEF">
        <w:rPr>
          <w:sz w:val="24"/>
          <w:szCs w:val="24"/>
        </w:rPr>
        <w:t xml:space="preserve">Sociálne bývanie </w:t>
      </w:r>
      <w:r w:rsidR="0053282B">
        <w:rPr>
          <w:sz w:val="24"/>
          <w:szCs w:val="24"/>
        </w:rPr>
        <w:t>na Slovensku má</w:t>
      </w:r>
      <w:r w:rsidRPr="00AE6DEF">
        <w:rPr>
          <w:sz w:val="24"/>
          <w:szCs w:val="24"/>
        </w:rPr>
        <w:t xml:space="preserve"> r</w:t>
      </w:r>
      <w:r w:rsidR="0053282B">
        <w:rPr>
          <w:sz w:val="24"/>
          <w:szCs w:val="24"/>
        </w:rPr>
        <w:t xml:space="preserve">ôzne formy podpory ako je napr. </w:t>
      </w:r>
      <w:r w:rsidRPr="00AE6DEF">
        <w:rPr>
          <w:sz w:val="24"/>
          <w:szCs w:val="24"/>
        </w:rPr>
        <w:t>nájomné bývanie vo vlastníctve miest a obcí, sociálne bývanie ako súčasť sociálnych služieb (nocľaháreň, útulok,</w:t>
      </w:r>
      <w:r w:rsidR="0053282B">
        <w:rPr>
          <w:sz w:val="24"/>
          <w:szCs w:val="24"/>
        </w:rPr>
        <w:t xml:space="preserve"> </w:t>
      </w:r>
      <w:r w:rsidRPr="00AE6DEF">
        <w:rPr>
          <w:sz w:val="24"/>
          <w:szCs w:val="24"/>
        </w:rPr>
        <w:t xml:space="preserve">domov na pol ceste, zariadenie núdzového bývania, </w:t>
      </w:r>
      <w:proofErr w:type="spellStart"/>
      <w:r w:rsidRPr="00AE6DEF">
        <w:rPr>
          <w:sz w:val="24"/>
          <w:szCs w:val="24"/>
        </w:rPr>
        <w:t>nízkoprahové</w:t>
      </w:r>
      <w:proofErr w:type="spellEnd"/>
      <w:r w:rsidRPr="00AE6DEF">
        <w:rPr>
          <w:sz w:val="24"/>
          <w:szCs w:val="24"/>
        </w:rPr>
        <w:t xml:space="preserve"> denné centrum)</w:t>
      </w:r>
      <w:r w:rsidR="0053282B">
        <w:rPr>
          <w:sz w:val="24"/>
          <w:szCs w:val="24"/>
        </w:rPr>
        <w:t xml:space="preserve"> alebo</w:t>
      </w:r>
      <w:r w:rsidRPr="00AE6DEF">
        <w:rPr>
          <w:sz w:val="24"/>
          <w:szCs w:val="24"/>
        </w:rPr>
        <w:t xml:space="preserve"> príspevok na bývanie ako</w:t>
      </w:r>
      <w:r w:rsidR="0053282B">
        <w:rPr>
          <w:sz w:val="24"/>
          <w:szCs w:val="24"/>
        </w:rPr>
        <w:t xml:space="preserve"> </w:t>
      </w:r>
      <w:r w:rsidRPr="00AE6DEF">
        <w:rPr>
          <w:sz w:val="24"/>
          <w:szCs w:val="24"/>
        </w:rPr>
        <w:t>súčasť systému pomoci v hmotnej núdzi či jednorazový príspevok na osamostatnenie sa pre mladých dospelých</w:t>
      </w:r>
      <w:r w:rsidR="0053282B">
        <w:rPr>
          <w:sz w:val="24"/>
          <w:szCs w:val="24"/>
        </w:rPr>
        <w:t xml:space="preserve"> </w:t>
      </w:r>
      <w:r w:rsidRPr="00AE6DEF">
        <w:rPr>
          <w:sz w:val="24"/>
          <w:szCs w:val="24"/>
        </w:rPr>
        <w:t xml:space="preserve">z detských domovov. </w:t>
      </w:r>
      <w:r w:rsidR="0053282B">
        <w:rPr>
          <w:sz w:val="24"/>
          <w:szCs w:val="24"/>
        </w:rPr>
        <w:t xml:space="preserve">Dôležité je však poukázať na fakt, že sociálne bývanie a bývanie ako také si vyžadujú systémové riešenia zo strany štátu. </w:t>
      </w:r>
      <w:r w:rsidR="0053282B">
        <w:rPr>
          <w:sz w:val="24"/>
          <w:szCs w:val="24"/>
        </w:rPr>
        <w:lastRenderedPageBreak/>
        <w:t>Formy podpory sociálneho bývania (</w:t>
      </w:r>
      <w:r w:rsidR="0053282B" w:rsidRPr="0053282B">
        <w:rPr>
          <w:sz w:val="24"/>
          <w:szCs w:val="24"/>
        </w:rPr>
        <w:t>napr. príspevok na bývanie, jednorazový finančný príspevok na uľahčenie osamostatnenia</w:t>
      </w:r>
      <w:r w:rsidR="0053282B">
        <w:rPr>
          <w:sz w:val="24"/>
          <w:szCs w:val="24"/>
        </w:rPr>
        <w:t xml:space="preserve"> sa alebo</w:t>
      </w:r>
      <w:r w:rsidR="0053282B" w:rsidRPr="0053282B">
        <w:rPr>
          <w:sz w:val="24"/>
          <w:szCs w:val="24"/>
        </w:rPr>
        <w:t xml:space="preserve"> sociálne bývanie v zariadeniach sociálnych služieb</w:t>
      </w:r>
      <w:r w:rsidR="0053282B">
        <w:rPr>
          <w:sz w:val="24"/>
          <w:szCs w:val="24"/>
        </w:rPr>
        <w:t>)</w:t>
      </w:r>
      <w:r w:rsidR="0053282B" w:rsidRPr="0053282B">
        <w:rPr>
          <w:sz w:val="24"/>
          <w:szCs w:val="24"/>
        </w:rPr>
        <w:t>, okrem toho, že nestačia na pokrytie nákladov na</w:t>
      </w:r>
      <w:r w:rsidR="0053282B">
        <w:rPr>
          <w:sz w:val="24"/>
          <w:szCs w:val="24"/>
        </w:rPr>
        <w:t xml:space="preserve"> </w:t>
      </w:r>
      <w:r w:rsidR="0053282B" w:rsidRPr="0053282B">
        <w:rPr>
          <w:sz w:val="24"/>
          <w:szCs w:val="24"/>
        </w:rPr>
        <w:t>bývanie, neprispievajú k odstráneniu sociáln</w:t>
      </w:r>
      <w:r w:rsidR="0053282B">
        <w:rPr>
          <w:sz w:val="24"/>
          <w:szCs w:val="24"/>
        </w:rPr>
        <w:t xml:space="preserve">eho vylúčenia. </w:t>
      </w:r>
      <w:r w:rsidR="0053282B" w:rsidRPr="0053282B">
        <w:rPr>
          <w:sz w:val="24"/>
          <w:szCs w:val="24"/>
        </w:rPr>
        <w:t>Nevyhnutnou súčasťou riešenia sa musia stať nástroje na zabezpečenie primeraného a</w:t>
      </w:r>
      <w:r w:rsidR="0053282B">
        <w:rPr>
          <w:sz w:val="24"/>
          <w:szCs w:val="24"/>
        </w:rPr>
        <w:t> </w:t>
      </w:r>
      <w:r w:rsidR="0053282B" w:rsidRPr="0053282B">
        <w:rPr>
          <w:sz w:val="24"/>
          <w:szCs w:val="24"/>
        </w:rPr>
        <w:t>cenovo</w:t>
      </w:r>
      <w:r w:rsidR="0053282B">
        <w:rPr>
          <w:sz w:val="24"/>
          <w:szCs w:val="24"/>
        </w:rPr>
        <w:t xml:space="preserve"> </w:t>
      </w:r>
      <w:r w:rsidR="0053282B" w:rsidRPr="0053282B">
        <w:rPr>
          <w:sz w:val="24"/>
          <w:szCs w:val="24"/>
        </w:rPr>
        <w:t>prijateľného nájomného bývania za účasti obcí, miest a</w:t>
      </w:r>
      <w:r w:rsidR="0053282B">
        <w:rPr>
          <w:sz w:val="24"/>
          <w:szCs w:val="24"/>
        </w:rPr>
        <w:t> Štátneho fondu rozvoja bývania.</w:t>
      </w:r>
      <w:r w:rsidR="0053282B">
        <w:rPr>
          <w:rStyle w:val="Odkaznapoznmkupodiarou"/>
          <w:sz w:val="24"/>
          <w:szCs w:val="24"/>
        </w:rPr>
        <w:footnoteReference w:id="20"/>
      </w:r>
    </w:p>
    <w:p w:rsidR="00AE6DEF" w:rsidRDefault="0053282B" w:rsidP="0053282B">
      <w:pPr>
        <w:spacing w:line="360" w:lineRule="auto"/>
        <w:ind w:firstLine="708"/>
        <w:contextualSpacing/>
        <w:jc w:val="both"/>
        <w:rPr>
          <w:sz w:val="24"/>
          <w:szCs w:val="24"/>
        </w:rPr>
      </w:pPr>
      <w:r w:rsidRPr="0053282B">
        <w:rPr>
          <w:sz w:val="24"/>
          <w:szCs w:val="24"/>
        </w:rPr>
        <w:t>Slovensko patrí medzi krajiny s veľmi nízkym podielom nájomného bývania (iba 9,5%), pričom podiel obyvateľov s regulovaným nájomným je iba 1,5%, čo je štvrtý najnižší podiel v Európskej únii. Zo všetkých nájomných bytov sú približne 3% vo vlastníctve samosprávy, 3,5% vo vlastníctve bývalých stavebných bytových družstiev, ktoré z rôznych dôvodov neboli predané do osobného vlastníctva. Zhruba 3% z nájomných bytov tvorí súkromné nájomné bývanie, ktoré je prevádzkované takmer výlučne fyzickými osobami, s tým, že sektor komerčného nájomného bývania, ktorý by bol prevádzkovaný právnickými osobami, vlastne neexistuje. Vo výstavbe nájomných bytov klesá záujem samospráv o ich výstavbu, pričom aktívnejšie sú skôr obce a menšie mestá, pričom paradoxom je, že oblasti, v ktorých sú pracovné príležitosti, sa tejto téme venujú podstatne menej. Príčinou je najmä nedostatok pozemkov a nestabilná situácia z hľadiska dotácií štátu, ktoré samosprávy uprednostňujú pred úvermi, nakoľko ich výška je každoročne určovaná v štátnom rozpočte a nie je predvídateľná.</w:t>
      </w:r>
      <w:r>
        <w:rPr>
          <w:rStyle w:val="Odkaznapoznmkupodiarou"/>
          <w:sz w:val="24"/>
          <w:szCs w:val="24"/>
        </w:rPr>
        <w:footnoteReference w:id="21"/>
      </w:r>
    </w:p>
    <w:tbl>
      <w:tblPr>
        <w:tblStyle w:val="Mriekatabuky"/>
        <w:tblW w:w="0" w:type="auto"/>
        <w:tblLook w:val="04A0" w:firstRow="1" w:lastRow="0" w:firstColumn="1" w:lastColumn="0" w:noHBand="0" w:noVBand="1"/>
      </w:tblPr>
      <w:tblGrid>
        <w:gridCol w:w="2112"/>
        <w:gridCol w:w="6930"/>
      </w:tblGrid>
      <w:tr w:rsidR="00621C23" w:rsidTr="00C328D0">
        <w:tc>
          <w:tcPr>
            <w:tcW w:w="9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621C23" w:rsidRPr="002F3528" w:rsidRDefault="00621C23" w:rsidP="00621C23">
            <w:pPr>
              <w:spacing w:line="360" w:lineRule="auto"/>
              <w:jc w:val="both"/>
              <w:rPr>
                <w:b/>
                <w:sz w:val="24"/>
                <w:szCs w:val="24"/>
              </w:rPr>
            </w:pPr>
            <w:r w:rsidRPr="002F3528">
              <w:rPr>
                <w:b/>
                <w:sz w:val="24"/>
                <w:szCs w:val="24"/>
              </w:rPr>
              <w:t xml:space="preserve">Zhrnutie v oblasti </w:t>
            </w:r>
            <w:r>
              <w:rPr>
                <w:b/>
                <w:sz w:val="24"/>
                <w:szCs w:val="24"/>
              </w:rPr>
              <w:t>nájomného bývania a sociálneho bývania</w:t>
            </w:r>
          </w:p>
        </w:tc>
      </w:tr>
      <w:tr w:rsidR="00621C23" w:rsidTr="00C328D0">
        <w:tc>
          <w:tcPr>
            <w:tcW w:w="2112" w:type="dxa"/>
            <w:tcBorders>
              <w:top w:val="single" w:sz="12" w:space="0" w:color="auto"/>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Aktuálna situácia v SR</w:t>
            </w:r>
          </w:p>
        </w:tc>
        <w:tc>
          <w:tcPr>
            <w:tcW w:w="6930" w:type="dxa"/>
            <w:tcBorders>
              <w:top w:val="single" w:sz="12" w:space="0" w:color="auto"/>
              <w:right w:val="single" w:sz="12" w:space="0" w:color="auto"/>
            </w:tcBorders>
          </w:tcPr>
          <w:p w:rsidR="00C328D0" w:rsidRPr="00EE2263" w:rsidRDefault="00C328D0" w:rsidP="00FC6762">
            <w:pPr>
              <w:pStyle w:val="Odsekzoznamu"/>
              <w:numPr>
                <w:ilvl w:val="0"/>
                <w:numId w:val="16"/>
              </w:numPr>
              <w:jc w:val="both"/>
              <w:rPr>
                <w:i/>
                <w:sz w:val="24"/>
                <w:szCs w:val="24"/>
              </w:rPr>
            </w:pPr>
            <w:r w:rsidRPr="00EE2263">
              <w:rPr>
                <w:i/>
                <w:sz w:val="24"/>
                <w:szCs w:val="24"/>
              </w:rPr>
              <w:t>veľmi nízky podiel nájomného bývania v SR (iba 9,5%)</w:t>
            </w:r>
          </w:p>
          <w:p w:rsidR="00C328D0" w:rsidRPr="00EE2263" w:rsidRDefault="00C328D0" w:rsidP="00FC6762">
            <w:pPr>
              <w:pStyle w:val="Odsekzoznamu"/>
              <w:numPr>
                <w:ilvl w:val="0"/>
                <w:numId w:val="16"/>
              </w:numPr>
              <w:jc w:val="both"/>
              <w:rPr>
                <w:i/>
                <w:sz w:val="24"/>
                <w:szCs w:val="24"/>
              </w:rPr>
            </w:pPr>
            <w:r w:rsidRPr="00EE2263">
              <w:rPr>
                <w:i/>
                <w:sz w:val="24"/>
                <w:szCs w:val="24"/>
              </w:rPr>
              <w:t>podiel obyvateľov s regulovaným nájomným iba 1,5% (štvrtý najnižší podiel v EÚ)</w:t>
            </w:r>
          </w:p>
          <w:p w:rsidR="00621C23" w:rsidRPr="00EE2263" w:rsidRDefault="00C328D0" w:rsidP="00FC6762">
            <w:pPr>
              <w:pStyle w:val="Odsekzoznamu"/>
              <w:numPr>
                <w:ilvl w:val="0"/>
                <w:numId w:val="16"/>
              </w:numPr>
              <w:jc w:val="both"/>
              <w:rPr>
                <w:i/>
                <w:sz w:val="24"/>
                <w:szCs w:val="24"/>
              </w:rPr>
            </w:pPr>
            <w:r w:rsidRPr="00EE2263">
              <w:rPr>
                <w:i/>
                <w:sz w:val="24"/>
                <w:szCs w:val="24"/>
              </w:rPr>
              <w:t xml:space="preserve">zo všetkých nájomných bytov približne 3% vo vlastníctve samosprávy, 3,5% vo vlastníctve bývalých stavebných bytových družstiev, približne 3% z nájomných bytov </w:t>
            </w:r>
            <w:r w:rsidR="00A56926" w:rsidRPr="00EE2263">
              <w:rPr>
                <w:i/>
                <w:sz w:val="24"/>
                <w:szCs w:val="24"/>
              </w:rPr>
              <w:t>súkromné nájomné bývanie</w:t>
            </w:r>
          </w:p>
        </w:tc>
      </w:tr>
      <w:tr w:rsidR="00621C23" w:rsidTr="00C328D0">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Výhody</w:t>
            </w:r>
          </w:p>
        </w:tc>
        <w:tc>
          <w:tcPr>
            <w:tcW w:w="6930" w:type="dxa"/>
            <w:tcBorders>
              <w:right w:val="single" w:sz="12" w:space="0" w:color="auto"/>
            </w:tcBorders>
          </w:tcPr>
          <w:p w:rsidR="00621C23" w:rsidRPr="00EE2263" w:rsidRDefault="00EE2263" w:rsidP="00FC6762">
            <w:pPr>
              <w:pStyle w:val="Odsekzoznamu"/>
              <w:numPr>
                <w:ilvl w:val="0"/>
                <w:numId w:val="19"/>
              </w:numPr>
              <w:jc w:val="both"/>
              <w:rPr>
                <w:i/>
                <w:sz w:val="24"/>
                <w:szCs w:val="24"/>
              </w:rPr>
            </w:pPr>
            <w:r w:rsidRPr="00EE2263">
              <w:rPr>
                <w:i/>
                <w:sz w:val="24"/>
                <w:szCs w:val="24"/>
              </w:rPr>
              <w:t>nájomné bývanie je flexibilnejšie ako vlastnícke bývanie</w:t>
            </w:r>
          </w:p>
          <w:p w:rsidR="00EE2263" w:rsidRPr="00EE2263" w:rsidRDefault="00EE2263" w:rsidP="00FC6762">
            <w:pPr>
              <w:pStyle w:val="Odsekzoznamu"/>
              <w:numPr>
                <w:ilvl w:val="0"/>
                <w:numId w:val="19"/>
              </w:numPr>
              <w:jc w:val="both"/>
              <w:rPr>
                <w:i/>
                <w:sz w:val="24"/>
                <w:szCs w:val="24"/>
              </w:rPr>
            </w:pPr>
            <w:r w:rsidRPr="00EE2263">
              <w:rPr>
                <w:i/>
                <w:sz w:val="24"/>
                <w:szCs w:val="24"/>
              </w:rPr>
              <w:t>nájomné bývanie je prístupnejšie pre mladých ľudí a mladé rodiny ako vlastnícke bývanie</w:t>
            </w:r>
          </w:p>
          <w:p w:rsidR="00EE2263" w:rsidRPr="00EE2263" w:rsidRDefault="00EE2263" w:rsidP="00FC6762">
            <w:pPr>
              <w:pStyle w:val="Odsekzoznamu"/>
              <w:numPr>
                <w:ilvl w:val="0"/>
                <w:numId w:val="19"/>
              </w:numPr>
              <w:jc w:val="both"/>
              <w:rPr>
                <w:i/>
                <w:sz w:val="24"/>
                <w:szCs w:val="24"/>
              </w:rPr>
            </w:pPr>
            <w:r w:rsidRPr="00EE2263">
              <w:rPr>
                <w:i/>
                <w:sz w:val="24"/>
                <w:szCs w:val="24"/>
              </w:rPr>
              <w:t>nájomné bývanie a sociálne bývanie sú dôležitými nástrojmi na zabezpečenie dôstojného bývanie pre viaceré cieľové skupiny, vrátane MRK</w:t>
            </w:r>
          </w:p>
        </w:tc>
      </w:tr>
      <w:tr w:rsidR="00621C23" w:rsidTr="00C328D0">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Nevýhody</w:t>
            </w:r>
          </w:p>
        </w:tc>
        <w:tc>
          <w:tcPr>
            <w:tcW w:w="6930" w:type="dxa"/>
            <w:tcBorders>
              <w:right w:val="single" w:sz="12" w:space="0" w:color="auto"/>
            </w:tcBorders>
          </w:tcPr>
          <w:p w:rsidR="00C328D0" w:rsidRPr="00EE2263" w:rsidRDefault="00C328D0" w:rsidP="00FC6762">
            <w:pPr>
              <w:pStyle w:val="Odsekzoznamu"/>
              <w:numPr>
                <w:ilvl w:val="0"/>
                <w:numId w:val="18"/>
              </w:numPr>
              <w:jc w:val="both"/>
              <w:rPr>
                <w:i/>
                <w:sz w:val="24"/>
                <w:szCs w:val="24"/>
              </w:rPr>
            </w:pPr>
            <w:r w:rsidRPr="00EE2263">
              <w:rPr>
                <w:i/>
                <w:sz w:val="24"/>
                <w:szCs w:val="24"/>
              </w:rPr>
              <w:t>nedostatok nájomného bývania</w:t>
            </w:r>
          </w:p>
          <w:p w:rsidR="00621C23" w:rsidRPr="00EE2263" w:rsidRDefault="003838C0" w:rsidP="00FC6762">
            <w:pPr>
              <w:pStyle w:val="Odsekzoznamu"/>
              <w:numPr>
                <w:ilvl w:val="0"/>
                <w:numId w:val="18"/>
              </w:numPr>
              <w:jc w:val="both"/>
              <w:rPr>
                <w:i/>
                <w:sz w:val="24"/>
                <w:szCs w:val="24"/>
              </w:rPr>
            </w:pPr>
            <w:r w:rsidRPr="00EE2263">
              <w:rPr>
                <w:i/>
                <w:sz w:val="24"/>
                <w:szCs w:val="24"/>
              </w:rPr>
              <w:t xml:space="preserve">viaceré formy sociálneho bývania často </w:t>
            </w:r>
            <w:r w:rsidR="00C328D0" w:rsidRPr="00EE2263">
              <w:rPr>
                <w:i/>
                <w:sz w:val="24"/>
                <w:szCs w:val="24"/>
              </w:rPr>
              <w:t>neprispievajú k odstráneniu sociálneho vylúčenia</w:t>
            </w:r>
          </w:p>
          <w:p w:rsidR="003838C0" w:rsidRPr="00EE2263" w:rsidRDefault="003838C0" w:rsidP="00FC6762">
            <w:pPr>
              <w:pStyle w:val="Odsekzoznamu"/>
              <w:numPr>
                <w:ilvl w:val="0"/>
                <w:numId w:val="18"/>
              </w:numPr>
              <w:jc w:val="both"/>
              <w:rPr>
                <w:i/>
                <w:sz w:val="24"/>
                <w:szCs w:val="24"/>
              </w:rPr>
            </w:pPr>
            <w:r w:rsidRPr="00EE2263">
              <w:rPr>
                <w:i/>
                <w:sz w:val="24"/>
                <w:szCs w:val="24"/>
              </w:rPr>
              <w:lastRenderedPageBreak/>
              <w:t>pre efektívnosť je potrebné nájomné a sociálne bývanie pre niektoré cieľové skupiny nevyhnutné kombinovať s asistenčnou službou</w:t>
            </w:r>
          </w:p>
          <w:p w:rsidR="00C328D0" w:rsidRPr="00EE2263" w:rsidRDefault="003838C0" w:rsidP="00FC6762">
            <w:pPr>
              <w:pStyle w:val="Odsekzoznamu"/>
              <w:numPr>
                <w:ilvl w:val="0"/>
                <w:numId w:val="18"/>
              </w:numPr>
              <w:jc w:val="both"/>
              <w:rPr>
                <w:i/>
                <w:sz w:val="24"/>
                <w:szCs w:val="24"/>
              </w:rPr>
            </w:pPr>
            <w:r w:rsidRPr="00EE2263">
              <w:rPr>
                <w:i/>
                <w:sz w:val="24"/>
                <w:szCs w:val="24"/>
              </w:rPr>
              <w:t>niektoré f</w:t>
            </w:r>
            <w:r w:rsidR="00C328D0" w:rsidRPr="00EE2263">
              <w:rPr>
                <w:i/>
                <w:sz w:val="24"/>
                <w:szCs w:val="24"/>
              </w:rPr>
              <w:t>ormy podpory sociálneho bývania (napr. príspevok na bývanie, jednorazový finančný príspevok na uľahčenie osamostatnenia sa</w:t>
            </w:r>
            <w:r w:rsidRPr="00EE2263">
              <w:rPr>
                <w:i/>
                <w:sz w:val="24"/>
                <w:szCs w:val="24"/>
              </w:rPr>
              <w:t xml:space="preserve">) </w:t>
            </w:r>
            <w:r w:rsidR="00C328D0" w:rsidRPr="00EE2263">
              <w:rPr>
                <w:i/>
                <w:sz w:val="24"/>
                <w:szCs w:val="24"/>
              </w:rPr>
              <w:t xml:space="preserve">nestačia </w:t>
            </w:r>
            <w:r w:rsidRPr="00EE2263">
              <w:rPr>
                <w:i/>
                <w:sz w:val="24"/>
                <w:szCs w:val="24"/>
              </w:rPr>
              <w:t>na pokrytie nákladov na bývanie</w:t>
            </w:r>
          </w:p>
        </w:tc>
      </w:tr>
      <w:tr w:rsidR="00621C23" w:rsidTr="00C328D0">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lastRenderedPageBreak/>
              <w:t>Kto realizuje</w:t>
            </w:r>
          </w:p>
        </w:tc>
        <w:tc>
          <w:tcPr>
            <w:tcW w:w="6930" w:type="dxa"/>
            <w:tcBorders>
              <w:right w:val="single" w:sz="12" w:space="0" w:color="auto"/>
            </w:tcBorders>
          </w:tcPr>
          <w:p w:rsidR="00621C23" w:rsidRPr="00EE2263" w:rsidRDefault="00EE2263" w:rsidP="00FC6762">
            <w:pPr>
              <w:pStyle w:val="Odsekzoznamu"/>
              <w:numPr>
                <w:ilvl w:val="0"/>
                <w:numId w:val="20"/>
              </w:numPr>
              <w:jc w:val="both"/>
              <w:rPr>
                <w:i/>
                <w:sz w:val="24"/>
                <w:szCs w:val="24"/>
              </w:rPr>
            </w:pPr>
            <w:r w:rsidRPr="00EE2263">
              <w:rPr>
                <w:i/>
                <w:sz w:val="24"/>
                <w:szCs w:val="24"/>
              </w:rPr>
              <w:t>mestá a obce</w:t>
            </w:r>
          </w:p>
          <w:p w:rsidR="00EE2263" w:rsidRPr="00EE2263" w:rsidRDefault="00EE2263" w:rsidP="00FC6762">
            <w:pPr>
              <w:pStyle w:val="Odsekzoznamu"/>
              <w:numPr>
                <w:ilvl w:val="0"/>
                <w:numId w:val="20"/>
              </w:numPr>
              <w:jc w:val="both"/>
              <w:rPr>
                <w:i/>
                <w:sz w:val="24"/>
                <w:szCs w:val="24"/>
              </w:rPr>
            </w:pPr>
            <w:r w:rsidRPr="00EE2263">
              <w:rPr>
                <w:i/>
                <w:sz w:val="24"/>
                <w:szCs w:val="24"/>
              </w:rPr>
              <w:t>súkromný sektor</w:t>
            </w:r>
          </w:p>
          <w:p w:rsidR="00EE2263" w:rsidRPr="00EE2263" w:rsidRDefault="00EE2263" w:rsidP="00FC6762">
            <w:pPr>
              <w:pStyle w:val="Odsekzoznamu"/>
              <w:numPr>
                <w:ilvl w:val="0"/>
                <w:numId w:val="20"/>
              </w:numPr>
              <w:jc w:val="both"/>
              <w:rPr>
                <w:i/>
                <w:sz w:val="24"/>
                <w:szCs w:val="24"/>
              </w:rPr>
            </w:pPr>
            <w:r w:rsidRPr="00EE2263">
              <w:rPr>
                <w:i/>
                <w:sz w:val="24"/>
                <w:szCs w:val="24"/>
              </w:rPr>
              <w:t xml:space="preserve">niektoré formy podpory sociálneho bývania štát </w:t>
            </w:r>
          </w:p>
        </w:tc>
      </w:tr>
      <w:tr w:rsidR="00621C23" w:rsidTr="00C328D0">
        <w:tc>
          <w:tcPr>
            <w:tcW w:w="2112" w:type="dxa"/>
            <w:tcBorders>
              <w:left w:val="single" w:sz="12" w:space="0" w:color="auto"/>
              <w:bottom w:val="single" w:sz="12" w:space="0" w:color="auto"/>
            </w:tcBorders>
          </w:tcPr>
          <w:p w:rsidR="00621C23" w:rsidRPr="002F3528" w:rsidRDefault="00621C23" w:rsidP="00201158">
            <w:pPr>
              <w:spacing w:line="360" w:lineRule="auto"/>
              <w:jc w:val="both"/>
              <w:rPr>
                <w:b/>
                <w:sz w:val="24"/>
                <w:szCs w:val="24"/>
              </w:rPr>
            </w:pPr>
            <w:r w:rsidRPr="002F3528">
              <w:rPr>
                <w:b/>
                <w:sz w:val="24"/>
                <w:szCs w:val="24"/>
              </w:rPr>
              <w:t>Návrhy na zlepšenie</w:t>
            </w:r>
          </w:p>
        </w:tc>
        <w:tc>
          <w:tcPr>
            <w:tcW w:w="6930" w:type="dxa"/>
            <w:tcBorders>
              <w:bottom w:val="single" w:sz="12" w:space="0" w:color="auto"/>
              <w:right w:val="single" w:sz="12" w:space="0" w:color="auto"/>
            </w:tcBorders>
          </w:tcPr>
          <w:p w:rsidR="00621C23" w:rsidRPr="00EE2263" w:rsidRDefault="00A56926" w:rsidP="00FC6762">
            <w:pPr>
              <w:pStyle w:val="Odsekzoznamu"/>
              <w:numPr>
                <w:ilvl w:val="0"/>
                <w:numId w:val="17"/>
              </w:numPr>
              <w:jc w:val="both"/>
              <w:rPr>
                <w:i/>
                <w:sz w:val="24"/>
                <w:szCs w:val="24"/>
              </w:rPr>
            </w:pPr>
            <w:r w:rsidRPr="00EE2263">
              <w:rPr>
                <w:i/>
                <w:sz w:val="24"/>
                <w:szCs w:val="24"/>
              </w:rPr>
              <w:t>zabezpečiť</w:t>
            </w:r>
            <w:r w:rsidR="00C328D0" w:rsidRPr="00EE2263">
              <w:rPr>
                <w:i/>
                <w:sz w:val="24"/>
                <w:szCs w:val="24"/>
              </w:rPr>
              <w:t xml:space="preserve"> systémové riešenia zo strany štátu </w:t>
            </w:r>
            <w:r w:rsidRPr="00EE2263">
              <w:rPr>
                <w:i/>
                <w:sz w:val="24"/>
                <w:szCs w:val="24"/>
              </w:rPr>
              <w:t>– podporiť výstavbu nájomných bytov a nájomných bytov s regulovaným nájomným</w:t>
            </w:r>
          </w:p>
          <w:p w:rsidR="00EE2263" w:rsidRPr="00EE2263" w:rsidRDefault="00EE2263" w:rsidP="00FC6762">
            <w:pPr>
              <w:pStyle w:val="Odsekzoznamu"/>
              <w:numPr>
                <w:ilvl w:val="0"/>
                <w:numId w:val="17"/>
              </w:numPr>
              <w:jc w:val="both"/>
              <w:rPr>
                <w:i/>
                <w:sz w:val="24"/>
                <w:szCs w:val="24"/>
              </w:rPr>
            </w:pPr>
            <w:r w:rsidRPr="00EE2263">
              <w:rPr>
                <w:i/>
                <w:sz w:val="24"/>
                <w:szCs w:val="24"/>
              </w:rPr>
              <w:t>v prípade niektorých cieľových skupín kombinovať nájomné a sociálne bývanie s asistenčnou službou</w:t>
            </w:r>
          </w:p>
          <w:p w:rsidR="00EE2263" w:rsidRPr="00EE2263" w:rsidRDefault="00EE2263" w:rsidP="00FC6762">
            <w:pPr>
              <w:pStyle w:val="Odsekzoznamu"/>
              <w:numPr>
                <w:ilvl w:val="0"/>
                <w:numId w:val="17"/>
              </w:numPr>
              <w:jc w:val="both"/>
              <w:rPr>
                <w:i/>
                <w:sz w:val="24"/>
                <w:szCs w:val="24"/>
              </w:rPr>
            </w:pPr>
            <w:r w:rsidRPr="00EE2263">
              <w:rPr>
                <w:i/>
                <w:sz w:val="24"/>
                <w:szCs w:val="24"/>
              </w:rPr>
              <w:t>v záujme obcí vysporiadať pozemky s cieľom zabezpečenia priestoru pre výstavbu nájomných bytov (ideálne s regulovaným nájomným)</w:t>
            </w:r>
          </w:p>
        </w:tc>
      </w:tr>
    </w:tbl>
    <w:p w:rsidR="00621C23" w:rsidRPr="0053282B" w:rsidRDefault="00621C23" w:rsidP="0053282B">
      <w:pPr>
        <w:spacing w:line="360" w:lineRule="auto"/>
        <w:ind w:firstLine="708"/>
        <w:contextualSpacing/>
        <w:jc w:val="both"/>
        <w:rPr>
          <w:sz w:val="24"/>
          <w:szCs w:val="24"/>
        </w:rPr>
      </w:pPr>
    </w:p>
    <w:p w:rsidR="00CF1932" w:rsidRDefault="00706B6F" w:rsidP="00706B6F">
      <w:pPr>
        <w:pStyle w:val="Nadpis2"/>
        <w:spacing w:after="240"/>
        <w:rPr>
          <w:rFonts w:asciiTheme="minorHAnsi" w:hAnsiTheme="minorHAnsi"/>
          <w:color w:val="000000" w:themeColor="text1"/>
          <w:sz w:val="28"/>
          <w:szCs w:val="28"/>
        </w:rPr>
      </w:pPr>
      <w:bookmarkStart w:id="8" w:name="_Toc34210649"/>
      <w:r w:rsidRPr="00706B6F">
        <w:rPr>
          <w:rFonts w:asciiTheme="minorHAnsi" w:hAnsiTheme="minorHAnsi"/>
          <w:color w:val="000000" w:themeColor="text1"/>
          <w:sz w:val="28"/>
          <w:szCs w:val="28"/>
        </w:rPr>
        <w:t xml:space="preserve">2.5 </w:t>
      </w:r>
      <w:proofErr w:type="spellStart"/>
      <w:r w:rsidR="00CF1932" w:rsidRPr="00706B6F">
        <w:rPr>
          <w:rFonts w:asciiTheme="minorHAnsi" w:hAnsiTheme="minorHAnsi"/>
          <w:color w:val="000000" w:themeColor="text1"/>
          <w:sz w:val="28"/>
          <w:szCs w:val="28"/>
        </w:rPr>
        <w:t>Housing</w:t>
      </w:r>
      <w:proofErr w:type="spellEnd"/>
      <w:r w:rsidR="00CF1932" w:rsidRPr="00706B6F">
        <w:rPr>
          <w:rFonts w:asciiTheme="minorHAnsi" w:hAnsiTheme="minorHAnsi"/>
          <w:color w:val="000000" w:themeColor="text1"/>
          <w:sz w:val="28"/>
          <w:szCs w:val="28"/>
        </w:rPr>
        <w:t xml:space="preserve"> </w:t>
      </w:r>
      <w:proofErr w:type="spellStart"/>
      <w:r w:rsidR="00CF1932" w:rsidRPr="00706B6F">
        <w:rPr>
          <w:rFonts w:asciiTheme="minorHAnsi" w:hAnsiTheme="minorHAnsi"/>
          <w:color w:val="000000" w:themeColor="text1"/>
          <w:sz w:val="28"/>
          <w:szCs w:val="28"/>
        </w:rPr>
        <w:t>first</w:t>
      </w:r>
      <w:bookmarkEnd w:id="8"/>
      <w:proofErr w:type="spellEnd"/>
    </w:p>
    <w:p w:rsidR="00B17F44" w:rsidRDefault="00B17F44" w:rsidP="00B17F44">
      <w:pPr>
        <w:spacing w:line="360" w:lineRule="auto"/>
        <w:ind w:firstLine="708"/>
        <w:contextualSpacing/>
        <w:jc w:val="both"/>
        <w:rPr>
          <w:sz w:val="24"/>
          <w:szCs w:val="24"/>
        </w:rPr>
      </w:pPr>
      <w:r>
        <w:rPr>
          <w:sz w:val="24"/>
          <w:szCs w:val="24"/>
        </w:rPr>
        <w:t>S</w:t>
      </w:r>
      <w:r w:rsidRPr="00B17F44">
        <w:rPr>
          <w:sz w:val="24"/>
          <w:szCs w:val="24"/>
        </w:rPr>
        <w:t xml:space="preserve">ystém </w:t>
      </w:r>
      <w:proofErr w:type="spellStart"/>
      <w:r w:rsidRPr="00B17F44">
        <w:rPr>
          <w:sz w:val="24"/>
          <w:szCs w:val="24"/>
        </w:rPr>
        <w:t>housing-first</w:t>
      </w:r>
      <w:proofErr w:type="spellEnd"/>
      <w:r w:rsidRPr="00B17F44">
        <w:rPr>
          <w:sz w:val="24"/>
          <w:szCs w:val="24"/>
        </w:rPr>
        <w:t xml:space="preserve"> je</w:t>
      </w:r>
      <w:r>
        <w:rPr>
          <w:sz w:val="24"/>
          <w:szCs w:val="24"/>
        </w:rPr>
        <w:t xml:space="preserve"> </w:t>
      </w:r>
      <w:r w:rsidRPr="00B17F44">
        <w:rPr>
          <w:sz w:val="24"/>
          <w:szCs w:val="24"/>
        </w:rPr>
        <w:t xml:space="preserve">založený na presvedčení, že prvým krokom v riešení </w:t>
      </w:r>
      <w:r>
        <w:rPr>
          <w:sz w:val="24"/>
          <w:szCs w:val="24"/>
        </w:rPr>
        <w:t xml:space="preserve">buď </w:t>
      </w:r>
      <w:r w:rsidRPr="00B17F44">
        <w:rPr>
          <w:sz w:val="24"/>
          <w:szCs w:val="24"/>
        </w:rPr>
        <w:t>straty domova a</w:t>
      </w:r>
      <w:r>
        <w:rPr>
          <w:sz w:val="24"/>
          <w:szCs w:val="24"/>
        </w:rPr>
        <w:t xml:space="preserve"> s ňou súvisiacich problémov alebo v riešení sociálneho vylúčenia je </w:t>
      </w:r>
      <w:r w:rsidRPr="00B17F44">
        <w:rPr>
          <w:sz w:val="24"/>
          <w:szCs w:val="24"/>
        </w:rPr>
        <w:t>práve vlastné samostatné bývanie</w:t>
      </w:r>
      <w:r>
        <w:rPr>
          <w:sz w:val="24"/>
          <w:szCs w:val="24"/>
        </w:rPr>
        <w:t xml:space="preserve">. Dobrá prax z viacerých krajín ukazuje, že práve princíp </w:t>
      </w:r>
      <w:proofErr w:type="spellStart"/>
      <w:r>
        <w:rPr>
          <w:sz w:val="24"/>
          <w:szCs w:val="24"/>
        </w:rPr>
        <w:t>Housing</w:t>
      </w:r>
      <w:proofErr w:type="spellEnd"/>
      <w:r>
        <w:rPr>
          <w:sz w:val="24"/>
          <w:szCs w:val="24"/>
        </w:rPr>
        <w:t xml:space="preserve"> </w:t>
      </w:r>
      <w:proofErr w:type="spellStart"/>
      <w:r>
        <w:rPr>
          <w:sz w:val="24"/>
          <w:szCs w:val="24"/>
        </w:rPr>
        <w:t>first</w:t>
      </w:r>
      <w:proofErr w:type="spellEnd"/>
      <w:r>
        <w:rPr>
          <w:sz w:val="24"/>
          <w:szCs w:val="24"/>
        </w:rPr>
        <w:t xml:space="preserve"> </w:t>
      </w:r>
      <w:r w:rsidRPr="00B17F44">
        <w:rPr>
          <w:sz w:val="24"/>
          <w:szCs w:val="24"/>
        </w:rPr>
        <w:t>je najefektívnejším riešením pre občanov v bytovej kríze.</w:t>
      </w:r>
    </w:p>
    <w:p w:rsidR="00B17F44" w:rsidRPr="00B17F44" w:rsidRDefault="00B17F44" w:rsidP="00402383">
      <w:pPr>
        <w:spacing w:line="360" w:lineRule="auto"/>
        <w:ind w:firstLine="708"/>
        <w:contextualSpacing/>
        <w:jc w:val="both"/>
        <w:rPr>
          <w:sz w:val="24"/>
          <w:szCs w:val="24"/>
        </w:rPr>
      </w:pPr>
      <w:r>
        <w:rPr>
          <w:sz w:val="24"/>
          <w:szCs w:val="24"/>
        </w:rPr>
        <w:t>Špecifikom programov rešpektujúcich</w:t>
      </w:r>
      <w:r w:rsidRPr="00B17F44">
        <w:rPr>
          <w:sz w:val="24"/>
          <w:szCs w:val="24"/>
        </w:rPr>
        <w:t xml:space="preserve"> prístup </w:t>
      </w:r>
      <w:proofErr w:type="spellStart"/>
      <w:r w:rsidRPr="00B17F44">
        <w:rPr>
          <w:sz w:val="24"/>
          <w:szCs w:val="24"/>
        </w:rPr>
        <w:t>Housing</w:t>
      </w:r>
      <w:proofErr w:type="spellEnd"/>
      <w:r w:rsidRPr="00B17F44">
        <w:rPr>
          <w:sz w:val="24"/>
          <w:szCs w:val="24"/>
        </w:rPr>
        <w:t xml:space="preserve"> </w:t>
      </w:r>
      <w:proofErr w:type="spellStart"/>
      <w:r w:rsidRPr="00B17F44">
        <w:rPr>
          <w:sz w:val="24"/>
          <w:szCs w:val="24"/>
        </w:rPr>
        <w:t>First</w:t>
      </w:r>
      <w:proofErr w:type="spellEnd"/>
      <w:r w:rsidRPr="00B17F44">
        <w:rPr>
          <w:sz w:val="24"/>
          <w:szCs w:val="24"/>
        </w:rPr>
        <w:t xml:space="preserve"> </w:t>
      </w:r>
      <w:r>
        <w:rPr>
          <w:sz w:val="24"/>
          <w:szCs w:val="24"/>
        </w:rPr>
        <w:t>je neriešenie miery</w:t>
      </w:r>
      <w:r w:rsidRPr="00B17F44">
        <w:rPr>
          <w:sz w:val="24"/>
          <w:szCs w:val="24"/>
        </w:rPr>
        <w:t xml:space="preserve"> osobného zavinenia bytovej núdze u jednotlivých občanov, </w:t>
      </w:r>
      <w:r>
        <w:rPr>
          <w:sz w:val="24"/>
          <w:szCs w:val="24"/>
        </w:rPr>
        <w:t>nakoľko dôsledky bytovej núdze sú vždy rovnaké –</w:t>
      </w:r>
      <w:r w:rsidRPr="00B17F44">
        <w:t xml:space="preserve"> </w:t>
      </w:r>
      <w:r>
        <w:rPr>
          <w:sz w:val="24"/>
          <w:szCs w:val="24"/>
        </w:rPr>
        <w:t>vylúčenie</w:t>
      </w:r>
      <w:r w:rsidRPr="00B17F44">
        <w:rPr>
          <w:sz w:val="24"/>
          <w:szCs w:val="24"/>
        </w:rPr>
        <w:t xml:space="preserve"> z trhu práce, </w:t>
      </w:r>
      <w:r>
        <w:rPr>
          <w:sz w:val="24"/>
          <w:szCs w:val="24"/>
        </w:rPr>
        <w:t>strata</w:t>
      </w:r>
      <w:r w:rsidRPr="00B17F44">
        <w:rPr>
          <w:sz w:val="24"/>
          <w:szCs w:val="24"/>
        </w:rPr>
        <w:t xml:space="preserve"> sociálnych kontaktov, zhoršen</w:t>
      </w:r>
      <w:r>
        <w:rPr>
          <w:sz w:val="24"/>
          <w:szCs w:val="24"/>
        </w:rPr>
        <w:t>ie</w:t>
      </w:r>
      <w:r w:rsidRPr="00B17F44">
        <w:rPr>
          <w:sz w:val="24"/>
          <w:szCs w:val="24"/>
        </w:rPr>
        <w:t xml:space="preserve"> zdravotného stavu a</w:t>
      </w:r>
      <w:r>
        <w:rPr>
          <w:sz w:val="24"/>
          <w:szCs w:val="24"/>
        </w:rPr>
        <w:t> mnoho ďalších.</w:t>
      </w:r>
      <w:r w:rsidR="00402383">
        <w:rPr>
          <w:sz w:val="24"/>
          <w:szCs w:val="24"/>
        </w:rPr>
        <w:t xml:space="preserve"> Na základe princípu </w:t>
      </w:r>
      <w:proofErr w:type="spellStart"/>
      <w:r w:rsidR="00402383">
        <w:rPr>
          <w:sz w:val="24"/>
          <w:szCs w:val="24"/>
        </w:rPr>
        <w:t>Housing</w:t>
      </w:r>
      <w:proofErr w:type="spellEnd"/>
      <w:r w:rsidR="00402383">
        <w:rPr>
          <w:sz w:val="24"/>
          <w:szCs w:val="24"/>
        </w:rPr>
        <w:t xml:space="preserve"> </w:t>
      </w:r>
      <w:proofErr w:type="spellStart"/>
      <w:r w:rsidR="00402383">
        <w:rPr>
          <w:sz w:val="24"/>
          <w:szCs w:val="24"/>
        </w:rPr>
        <w:t>First</w:t>
      </w:r>
      <w:proofErr w:type="spellEnd"/>
      <w:r w:rsidR="00402383">
        <w:rPr>
          <w:sz w:val="24"/>
          <w:szCs w:val="24"/>
        </w:rPr>
        <w:t xml:space="preserve"> je kladený primárny dôraz</w:t>
      </w:r>
      <w:r w:rsidRPr="00B17F44">
        <w:rPr>
          <w:sz w:val="24"/>
          <w:szCs w:val="24"/>
        </w:rPr>
        <w:t xml:space="preserve"> </w:t>
      </w:r>
      <w:r w:rsidR="00402383">
        <w:rPr>
          <w:sz w:val="24"/>
          <w:szCs w:val="24"/>
        </w:rPr>
        <w:t xml:space="preserve">na </w:t>
      </w:r>
      <w:r w:rsidRPr="00B17F44">
        <w:rPr>
          <w:sz w:val="24"/>
          <w:szCs w:val="24"/>
        </w:rPr>
        <w:t>prvotné poskytnutie vyhovujúceho a stabilného bývania s nájomnou zmluvou a férovými podmienkami</w:t>
      </w:r>
      <w:r w:rsidR="00402383">
        <w:rPr>
          <w:sz w:val="24"/>
          <w:szCs w:val="24"/>
        </w:rPr>
        <w:t>, nakoľko v</w:t>
      </w:r>
      <w:r w:rsidRPr="00B17F44">
        <w:rPr>
          <w:sz w:val="24"/>
          <w:szCs w:val="24"/>
        </w:rPr>
        <w:t>ýskumy ukazujú, že tento prístup úplne stačí na to, aby sa človek dokázal postupne vymaniť zo sociálnych problémov, a to primárne vďaka istote, ktorú vďaka poskytnutému bývaniu pociťuje.</w:t>
      </w:r>
      <w:r w:rsidR="00402383">
        <w:rPr>
          <w:rStyle w:val="Odkaznapoznmkupodiarou"/>
          <w:sz w:val="24"/>
          <w:szCs w:val="24"/>
        </w:rPr>
        <w:footnoteReference w:id="22"/>
      </w:r>
      <w:r w:rsidR="00402383">
        <w:rPr>
          <w:sz w:val="24"/>
          <w:szCs w:val="24"/>
        </w:rPr>
        <w:t xml:space="preserve"> Jedným z hlavných nedostatkov princípu </w:t>
      </w:r>
      <w:proofErr w:type="spellStart"/>
      <w:r w:rsidR="00402383">
        <w:rPr>
          <w:sz w:val="24"/>
          <w:szCs w:val="24"/>
        </w:rPr>
        <w:t>Housing</w:t>
      </w:r>
      <w:proofErr w:type="spellEnd"/>
      <w:r w:rsidR="00402383">
        <w:rPr>
          <w:sz w:val="24"/>
          <w:szCs w:val="24"/>
        </w:rPr>
        <w:t xml:space="preserve"> </w:t>
      </w:r>
      <w:proofErr w:type="spellStart"/>
      <w:r w:rsidR="00402383">
        <w:rPr>
          <w:sz w:val="24"/>
          <w:szCs w:val="24"/>
        </w:rPr>
        <w:t>First</w:t>
      </w:r>
      <w:proofErr w:type="spellEnd"/>
      <w:r w:rsidR="00402383">
        <w:rPr>
          <w:sz w:val="24"/>
          <w:szCs w:val="24"/>
        </w:rPr>
        <w:t xml:space="preserve"> však je, že </w:t>
      </w:r>
      <w:r w:rsidR="00402383" w:rsidRPr="00402383">
        <w:rPr>
          <w:sz w:val="24"/>
          <w:szCs w:val="24"/>
        </w:rPr>
        <w:t>sa nezameriava na riešenie širších spoločenských problémov</w:t>
      </w:r>
      <w:r w:rsidR="00402383">
        <w:rPr>
          <w:sz w:val="24"/>
          <w:szCs w:val="24"/>
        </w:rPr>
        <w:t>.</w:t>
      </w:r>
      <w:r w:rsidR="00402383">
        <w:rPr>
          <w:rStyle w:val="Odkaznapoznmkupodiarou"/>
          <w:sz w:val="24"/>
          <w:szCs w:val="24"/>
        </w:rPr>
        <w:footnoteReference w:id="23"/>
      </w:r>
    </w:p>
    <w:p w:rsidR="00B17F44" w:rsidRDefault="00402383" w:rsidP="00B17F44">
      <w:pPr>
        <w:spacing w:line="360" w:lineRule="auto"/>
        <w:ind w:firstLine="708"/>
        <w:contextualSpacing/>
        <w:jc w:val="both"/>
        <w:rPr>
          <w:sz w:val="24"/>
          <w:szCs w:val="24"/>
        </w:rPr>
      </w:pPr>
      <w:r>
        <w:rPr>
          <w:sz w:val="24"/>
          <w:szCs w:val="24"/>
        </w:rPr>
        <w:lastRenderedPageBreak/>
        <w:t xml:space="preserve">Princípy </w:t>
      </w:r>
      <w:proofErr w:type="spellStart"/>
      <w:r>
        <w:rPr>
          <w:sz w:val="24"/>
          <w:szCs w:val="24"/>
        </w:rPr>
        <w:t>Housing</w:t>
      </w:r>
      <w:proofErr w:type="spellEnd"/>
      <w:r>
        <w:rPr>
          <w:sz w:val="24"/>
          <w:szCs w:val="24"/>
        </w:rPr>
        <w:t xml:space="preserve"> </w:t>
      </w:r>
      <w:proofErr w:type="spellStart"/>
      <w:r>
        <w:rPr>
          <w:sz w:val="24"/>
          <w:szCs w:val="24"/>
        </w:rPr>
        <w:t>First</w:t>
      </w:r>
      <w:proofErr w:type="spellEnd"/>
      <w:r>
        <w:rPr>
          <w:sz w:val="24"/>
          <w:szCs w:val="24"/>
        </w:rPr>
        <w:t xml:space="preserve"> na Slovensku doposiaľ nie sú nijakým spôsobom systémovo uplatňované. Postupne sa však objavujú menšie projektové iniciatívy mimovládnych organizácií, ako sú </w:t>
      </w:r>
      <w:proofErr w:type="spellStart"/>
      <w:r>
        <w:rPr>
          <w:sz w:val="24"/>
          <w:szCs w:val="24"/>
        </w:rPr>
        <w:t>Vagus</w:t>
      </w:r>
      <w:proofErr w:type="spellEnd"/>
      <w:r>
        <w:rPr>
          <w:sz w:val="24"/>
          <w:szCs w:val="24"/>
        </w:rPr>
        <w:t xml:space="preserve"> </w:t>
      </w:r>
      <w:proofErr w:type="spellStart"/>
      <w:r>
        <w:rPr>
          <w:sz w:val="24"/>
          <w:szCs w:val="24"/>
        </w:rPr>
        <w:t>o.z</w:t>
      </w:r>
      <w:proofErr w:type="spellEnd"/>
      <w:r>
        <w:rPr>
          <w:sz w:val="24"/>
          <w:szCs w:val="24"/>
        </w:rPr>
        <w:t xml:space="preserve">., Proti prúdu </w:t>
      </w:r>
      <w:proofErr w:type="spellStart"/>
      <w:r>
        <w:rPr>
          <w:sz w:val="24"/>
          <w:szCs w:val="24"/>
        </w:rPr>
        <w:t>o.z</w:t>
      </w:r>
      <w:proofErr w:type="spellEnd"/>
      <w:r>
        <w:rPr>
          <w:sz w:val="24"/>
          <w:szCs w:val="24"/>
        </w:rPr>
        <w:t xml:space="preserve">. alebo Nadácia </w:t>
      </w:r>
      <w:proofErr w:type="spellStart"/>
      <w:r>
        <w:rPr>
          <w:sz w:val="24"/>
          <w:szCs w:val="24"/>
        </w:rPr>
        <w:t>DeDo</w:t>
      </w:r>
      <w:proofErr w:type="spellEnd"/>
      <w:r>
        <w:rPr>
          <w:sz w:val="24"/>
          <w:szCs w:val="24"/>
        </w:rPr>
        <w:t>.</w:t>
      </w:r>
    </w:p>
    <w:tbl>
      <w:tblPr>
        <w:tblStyle w:val="Mriekatabuky"/>
        <w:tblW w:w="0" w:type="auto"/>
        <w:tblLook w:val="04A0" w:firstRow="1" w:lastRow="0" w:firstColumn="1" w:lastColumn="0" w:noHBand="0" w:noVBand="1"/>
      </w:tblPr>
      <w:tblGrid>
        <w:gridCol w:w="2112"/>
        <w:gridCol w:w="6930"/>
      </w:tblGrid>
      <w:tr w:rsidR="00621C23" w:rsidTr="008B36BA">
        <w:tc>
          <w:tcPr>
            <w:tcW w:w="904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621C23" w:rsidRPr="002F3528" w:rsidRDefault="00621C23" w:rsidP="00621C23">
            <w:pPr>
              <w:spacing w:line="360" w:lineRule="auto"/>
              <w:jc w:val="both"/>
              <w:rPr>
                <w:b/>
                <w:sz w:val="24"/>
                <w:szCs w:val="24"/>
              </w:rPr>
            </w:pPr>
            <w:r w:rsidRPr="002F3528">
              <w:rPr>
                <w:b/>
                <w:sz w:val="24"/>
                <w:szCs w:val="24"/>
              </w:rPr>
              <w:t xml:space="preserve">Zhrnutie v oblasti </w:t>
            </w:r>
            <w:proofErr w:type="spellStart"/>
            <w:r>
              <w:rPr>
                <w:b/>
                <w:sz w:val="24"/>
                <w:szCs w:val="24"/>
              </w:rPr>
              <w:t>Housing</w:t>
            </w:r>
            <w:proofErr w:type="spellEnd"/>
            <w:r>
              <w:rPr>
                <w:b/>
                <w:sz w:val="24"/>
                <w:szCs w:val="24"/>
              </w:rPr>
              <w:t xml:space="preserve"> </w:t>
            </w:r>
            <w:proofErr w:type="spellStart"/>
            <w:r>
              <w:rPr>
                <w:b/>
                <w:sz w:val="24"/>
                <w:szCs w:val="24"/>
              </w:rPr>
              <w:t>First</w:t>
            </w:r>
            <w:proofErr w:type="spellEnd"/>
          </w:p>
        </w:tc>
      </w:tr>
      <w:tr w:rsidR="00621C23" w:rsidTr="008B36BA">
        <w:tc>
          <w:tcPr>
            <w:tcW w:w="2112" w:type="dxa"/>
            <w:tcBorders>
              <w:top w:val="single" w:sz="12" w:space="0" w:color="auto"/>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Aktuálna situácia v SR</w:t>
            </w:r>
          </w:p>
        </w:tc>
        <w:tc>
          <w:tcPr>
            <w:tcW w:w="6930" w:type="dxa"/>
            <w:tcBorders>
              <w:top w:val="single" w:sz="12" w:space="0" w:color="auto"/>
              <w:right w:val="single" w:sz="12" w:space="0" w:color="auto"/>
            </w:tcBorders>
          </w:tcPr>
          <w:p w:rsidR="00621C23" w:rsidRPr="00C427D9" w:rsidRDefault="00C427D9" w:rsidP="00FC6762">
            <w:pPr>
              <w:pStyle w:val="Odsekzoznamu"/>
              <w:numPr>
                <w:ilvl w:val="0"/>
                <w:numId w:val="22"/>
              </w:numPr>
              <w:jc w:val="both"/>
              <w:rPr>
                <w:i/>
                <w:sz w:val="24"/>
                <w:szCs w:val="24"/>
              </w:rPr>
            </w:pPr>
            <w:r w:rsidRPr="00C427D9">
              <w:rPr>
                <w:i/>
                <w:sz w:val="24"/>
                <w:szCs w:val="24"/>
              </w:rPr>
              <w:t>v SR realizovaný iba cez menšie projektové iniciatívy mimovládnych organizácií</w:t>
            </w:r>
          </w:p>
          <w:p w:rsidR="00C427D9" w:rsidRPr="00C427D9" w:rsidRDefault="00C427D9" w:rsidP="00FC6762">
            <w:pPr>
              <w:pStyle w:val="Odsekzoznamu"/>
              <w:numPr>
                <w:ilvl w:val="0"/>
                <w:numId w:val="22"/>
              </w:numPr>
              <w:jc w:val="both"/>
              <w:rPr>
                <w:i/>
                <w:sz w:val="24"/>
                <w:szCs w:val="24"/>
              </w:rPr>
            </w:pPr>
            <w:r w:rsidRPr="00C427D9">
              <w:rPr>
                <w:i/>
                <w:sz w:val="24"/>
                <w:szCs w:val="24"/>
              </w:rPr>
              <w:t>absentuje iniciatíva zo strany štátu</w:t>
            </w:r>
          </w:p>
        </w:tc>
      </w:tr>
      <w:tr w:rsidR="00621C23" w:rsidTr="008B36BA">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Výhody</w:t>
            </w:r>
          </w:p>
        </w:tc>
        <w:tc>
          <w:tcPr>
            <w:tcW w:w="6930" w:type="dxa"/>
            <w:tcBorders>
              <w:right w:val="single" w:sz="12" w:space="0" w:color="auto"/>
            </w:tcBorders>
          </w:tcPr>
          <w:p w:rsidR="00621C23" w:rsidRPr="00C427D9" w:rsidRDefault="00C427D9" w:rsidP="00FC6762">
            <w:pPr>
              <w:pStyle w:val="Odsekzoznamu"/>
              <w:numPr>
                <w:ilvl w:val="0"/>
                <w:numId w:val="23"/>
              </w:numPr>
              <w:jc w:val="both"/>
              <w:rPr>
                <w:i/>
                <w:sz w:val="24"/>
                <w:szCs w:val="24"/>
              </w:rPr>
            </w:pPr>
            <w:r w:rsidRPr="00C427D9">
              <w:rPr>
                <w:i/>
                <w:sz w:val="24"/>
                <w:szCs w:val="24"/>
              </w:rPr>
              <w:t>výskumy ukazujú, že tento prístup úplne stačí na to, aby sa človek dokázal postupne vymaniť zo sociálnych problémov, a to primárne vďaka istote, ktorú vďaka poskytnutému bývaniu pociťuje</w:t>
            </w:r>
          </w:p>
        </w:tc>
      </w:tr>
      <w:tr w:rsidR="00621C23" w:rsidTr="008B36BA">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Nevýhody</w:t>
            </w:r>
          </w:p>
        </w:tc>
        <w:tc>
          <w:tcPr>
            <w:tcW w:w="6930" w:type="dxa"/>
            <w:tcBorders>
              <w:right w:val="single" w:sz="12" w:space="0" w:color="auto"/>
            </w:tcBorders>
          </w:tcPr>
          <w:p w:rsidR="00621C23" w:rsidRPr="00C427D9" w:rsidRDefault="008B36BA" w:rsidP="00FC6762">
            <w:pPr>
              <w:pStyle w:val="Odsekzoznamu"/>
              <w:numPr>
                <w:ilvl w:val="0"/>
                <w:numId w:val="21"/>
              </w:numPr>
              <w:jc w:val="both"/>
              <w:rPr>
                <w:i/>
                <w:sz w:val="24"/>
                <w:szCs w:val="24"/>
              </w:rPr>
            </w:pPr>
            <w:r w:rsidRPr="00C427D9">
              <w:rPr>
                <w:i/>
                <w:sz w:val="24"/>
                <w:szCs w:val="24"/>
              </w:rPr>
              <w:t>nezameriava na riešenie širších spoločenských problémov</w:t>
            </w:r>
          </w:p>
        </w:tc>
      </w:tr>
      <w:tr w:rsidR="00621C23" w:rsidTr="008B36BA">
        <w:tc>
          <w:tcPr>
            <w:tcW w:w="2112"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Kto realizuje</w:t>
            </w:r>
          </w:p>
        </w:tc>
        <w:tc>
          <w:tcPr>
            <w:tcW w:w="6930" w:type="dxa"/>
            <w:tcBorders>
              <w:right w:val="single" w:sz="12" w:space="0" w:color="auto"/>
            </w:tcBorders>
          </w:tcPr>
          <w:p w:rsidR="00621C23" w:rsidRPr="00C427D9" w:rsidRDefault="00C427D9" w:rsidP="00FC6762">
            <w:pPr>
              <w:pStyle w:val="Odsekzoznamu"/>
              <w:numPr>
                <w:ilvl w:val="0"/>
                <w:numId w:val="21"/>
              </w:numPr>
              <w:jc w:val="both"/>
              <w:rPr>
                <w:i/>
                <w:sz w:val="24"/>
                <w:szCs w:val="24"/>
              </w:rPr>
            </w:pPr>
            <w:proofErr w:type="spellStart"/>
            <w:r w:rsidRPr="00C427D9">
              <w:rPr>
                <w:i/>
                <w:sz w:val="24"/>
                <w:szCs w:val="24"/>
              </w:rPr>
              <w:t>Vagus</w:t>
            </w:r>
            <w:proofErr w:type="spellEnd"/>
            <w:r w:rsidRPr="00C427D9">
              <w:rPr>
                <w:i/>
                <w:sz w:val="24"/>
                <w:szCs w:val="24"/>
              </w:rPr>
              <w:t xml:space="preserve"> </w:t>
            </w:r>
            <w:proofErr w:type="spellStart"/>
            <w:r w:rsidRPr="00C427D9">
              <w:rPr>
                <w:i/>
                <w:sz w:val="24"/>
                <w:szCs w:val="24"/>
              </w:rPr>
              <w:t>o.z</w:t>
            </w:r>
            <w:proofErr w:type="spellEnd"/>
            <w:r w:rsidRPr="00C427D9">
              <w:rPr>
                <w:i/>
                <w:sz w:val="24"/>
                <w:szCs w:val="24"/>
              </w:rPr>
              <w:t xml:space="preserve">., Proti prúdu </w:t>
            </w:r>
            <w:proofErr w:type="spellStart"/>
            <w:r w:rsidRPr="00C427D9">
              <w:rPr>
                <w:i/>
                <w:sz w:val="24"/>
                <w:szCs w:val="24"/>
              </w:rPr>
              <w:t>o.z</w:t>
            </w:r>
            <w:proofErr w:type="spellEnd"/>
            <w:r w:rsidRPr="00C427D9">
              <w:rPr>
                <w:i/>
                <w:sz w:val="24"/>
                <w:szCs w:val="24"/>
              </w:rPr>
              <w:t xml:space="preserve">., Nadácia </w:t>
            </w:r>
            <w:proofErr w:type="spellStart"/>
            <w:r w:rsidRPr="00C427D9">
              <w:rPr>
                <w:i/>
                <w:sz w:val="24"/>
                <w:szCs w:val="24"/>
              </w:rPr>
              <w:t>DeDo</w:t>
            </w:r>
            <w:proofErr w:type="spellEnd"/>
          </w:p>
        </w:tc>
      </w:tr>
      <w:tr w:rsidR="00621C23" w:rsidTr="008B36BA">
        <w:tc>
          <w:tcPr>
            <w:tcW w:w="2112" w:type="dxa"/>
            <w:tcBorders>
              <w:left w:val="single" w:sz="12" w:space="0" w:color="auto"/>
              <w:bottom w:val="single" w:sz="12" w:space="0" w:color="auto"/>
            </w:tcBorders>
          </w:tcPr>
          <w:p w:rsidR="00621C23" w:rsidRPr="002F3528" w:rsidRDefault="00621C23" w:rsidP="00201158">
            <w:pPr>
              <w:spacing w:line="360" w:lineRule="auto"/>
              <w:jc w:val="both"/>
              <w:rPr>
                <w:b/>
                <w:sz w:val="24"/>
                <w:szCs w:val="24"/>
              </w:rPr>
            </w:pPr>
            <w:r w:rsidRPr="002F3528">
              <w:rPr>
                <w:b/>
                <w:sz w:val="24"/>
                <w:szCs w:val="24"/>
              </w:rPr>
              <w:t>Návrhy na zlepšenie</w:t>
            </w:r>
          </w:p>
        </w:tc>
        <w:tc>
          <w:tcPr>
            <w:tcW w:w="6930" w:type="dxa"/>
            <w:tcBorders>
              <w:bottom w:val="single" w:sz="12" w:space="0" w:color="auto"/>
              <w:right w:val="single" w:sz="12" w:space="0" w:color="auto"/>
            </w:tcBorders>
          </w:tcPr>
          <w:p w:rsidR="00621C23" w:rsidRPr="00C427D9" w:rsidRDefault="00C427D9" w:rsidP="00FC6762">
            <w:pPr>
              <w:pStyle w:val="Odsekzoznamu"/>
              <w:numPr>
                <w:ilvl w:val="0"/>
                <w:numId w:val="21"/>
              </w:numPr>
              <w:jc w:val="both"/>
              <w:rPr>
                <w:i/>
                <w:sz w:val="24"/>
                <w:szCs w:val="24"/>
              </w:rPr>
            </w:pPr>
            <w:r w:rsidRPr="00C427D9">
              <w:rPr>
                <w:i/>
                <w:sz w:val="24"/>
                <w:szCs w:val="24"/>
              </w:rPr>
              <w:t xml:space="preserve">začať systémovo uplatňovať princípy </w:t>
            </w:r>
            <w:proofErr w:type="spellStart"/>
            <w:r w:rsidRPr="00C427D9">
              <w:rPr>
                <w:i/>
                <w:sz w:val="24"/>
                <w:szCs w:val="24"/>
              </w:rPr>
              <w:t>Housing</w:t>
            </w:r>
            <w:proofErr w:type="spellEnd"/>
            <w:r w:rsidRPr="00C427D9">
              <w:rPr>
                <w:i/>
                <w:sz w:val="24"/>
                <w:szCs w:val="24"/>
              </w:rPr>
              <w:t xml:space="preserve"> </w:t>
            </w:r>
            <w:proofErr w:type="spellStart"/>
            <w:r w:rsidRPr="00C427D9">
              <w:rPr>
                <w:i/>
                <w:sz w:val="24"/>
                <w:szCs w:val="24"/>
              </w:rPr>
              <w:t>First</w:t>
            </w:r>
            <w:proofErr w:type="spellEnd"/>
          </w:p>
          <w:p w:rsidR="00C427D9" w:rsidRPr="00C427D9" w:rsidRDefault="00C427D9" w:rsidP="00FC6762">
            <w:pPr>
              <w:pStyle w:val="Odsekzoznamu"/>
              <w:numPr>
                <w:ilvl w:val="0"/>
                <w:numId w:val="21"/>
              </w:numPr>
              <w:jc w:val="both"/>
              <w:rPr>
                <w:i/>
                <w:sz w:val="24"/>
                <w:szCs w:val="24"/>
              </w:rPr>
            </w:pPr>
            <w:r w:rsidRPr="00C427D9">
              <w:rPr>
                <w:i/>
                <w:sz w:val="24"/>
                <w:szCs w:val="24"/>
              </w:rPr>
              <w:t xml:space="preserve">zo strany štátu poskytovať finančnú podporu organizáciám, ktoré bývanie na princípoch </w:t>
            </w:r>
            <w:proofErr w:type="spellStart"/>
            <w:r w:rsidRPr="00C427D9">
              <w:rPr>
                <w:i/>
                <w:sz w:val="24"/>
                <w:szCs w:val="24"/>
              </w:rPr>
              <w:t>Housing</w:t>
            </w:r>
            <w:proofErr w:type="spellEnd"/>
            <w:r w:rsidRPr="00C427D9">
              <w:rPr>
                <w:i/>
                <w:sz w:val="24"/>
                <w:szCs w:val="24"/>
              </w:rPr>
              <w:t xml:space="preserve"> </w:t>
            </w:r>
            <w:proofErr w:type="spellStart"/>
            <w:r w:rsidRPr="00C427D9">
              <w:rPr>
                <w:i/>
                <w:sz w:val="24"/>
                <w:szCs w:val="24"/>
              </w:rPr>
              <w:t>First</w:t>
            </w:r>
            <w:proofErr w:type="spellEnd"/>
            <w:r w:rsidRPr="00C427D9">
              <w:rPr>
                <w:i/>
                <w:sz w:val="24"/>
                <w:szCs w:val="24"/>
              </w:rPr>
              <w:t xml:space="preserve"> iniciujú a zastrešujú</w:t>
            </w:r>
          </w:p>
          <w:p w:rsidR="00C427D9" w:rsidRPr="00C427D9" w:rsidRDefault="00C427D9" w:rsidP="00FC6762">
            <w:pPr>
              <w:pStyle w:val="Odsekzoznamu"/>
              <w:numPr>
                <w:ilvl w:val="0"/>
                <w:numId w:val="21"/>
              </w:numPr>
              <w:jc w:val="both"/>
              <w:rPr>
                <w:i/>
                <w:sz w:val="24"/>
                <w:szCs w:val="24"/>
              </w:rPr>
            </w:pPr>
            <w:r w:rsidRPr="00C427D9">
              <w:rPr>
                <w:i/>
                <w:sz w:val="24"/>
                <w:szCs w:val="24"/>
              </w:rPr>
              <w:t xml:space="preserve">kombinovať bývanie na princípoch </w:t>
            </w:r>
            <w:proofErr w:type="spellStart"/>
            <w:r w:rsidRPr="00C427D9">
              <w:rPr>
                <w:i/>
                <w:sz w:val="24"/>
                <w:szCs w:val="24"/>
              </w:rPr>
              <w:t>Hpousing</w:t>
            </w:r>
            <w:proofErr w:type="spellEnd"/>
            <w:r w:rsidRPr="00C427D9">
              <w:rPr>
                <w:i/>
                <w:sz w:val="24"/>
                <w:szCs w:val="24"/>
              </w:rPr>
              <w:t xml:space="preserve"> </w:t>
            </w:r>
            <w:proofErr w:type="spellStart"/>
            <w:r w:rsidRPr="00C427D9">
              <w:rPr>
                <w:i/>
                <w:sz w:val="24"/>
                <w:szCs w:val="24"/>
              </w:rPr>
              <w:t>First</w:t>
            </w:r>
            <w:proofErr w:type="spellEnd"/>
            <w:r w:rsidRPr="00C427D9">
              <w:rPr>
                <w:i/>
                <w:sz w:val="24"/>
                <w:szCs w:val="24"/>
              </w:rPr>
              <w:t xml:space="preserve"> s asistenčnou službou</w:t>
            </w:r>
          </w:p>
        </w:tc>
      </w:tr>
    </w:tbl>
    <w:p w:rsidR="00621C23" w:rsidRPr="00B17F44" w:rsidRDefault="00621C23" w:rsidP="00B17F44">
      <w:pPr>
        <w:spacing w:line="360" w:lineRule="auto"/>
        <w:ind w:firstLine="708"/>
        <w:contextualSpacing/>
        <w:jc w:val="both"/>
        <w:rPr>
          <w:sz w:val="24"/>
          <w:szCs w:val="24"/>
        </w:rPr>
      </w:pPr>
    </w:p>
    <w:p w:rsidR="00942063" w:rsidRPr="00942063" w:rsidRDefault="00706B6F" w:rsidP="00CF1932">
      <w:pPr>
        <w:pStyle w:val="Nadpis2"/>
        <w:spacing w:after="240"/>
        <w:rPr>
          <w:rFonts w:asciiTheme="minorHAnsi" w:hAnsiTheme="minorHAnsi"/>
          <w:color w:val="000000" w:themeColor="text1"/>
          <w:sz w:val="28"/>
          <w:szCs w:val="28"/>
        </w:rPr>
      </w:pPr>
      <w:bookmarkStart w:id="9" w:name="_Toc34210650"/>
      <w:r>
        <w:rPr>
          <w:rFonts w:asciiTheme="minorHAnsi" w:hAnsiTheme="minorHAnsi"/>
          <w:color w:val="000000" w:themeColor="text1"/>
          <w:sz w:val="28"/>
          <w:szCs w:val="28"/>
        </w:rPr>
        <w:t>2.6</w:t>
      </w:r>
      <w:r w:rsidR="00D24A3C">
        <w:rPr>
          <w:rFonts w:asciiTheme="minorHAnsi" w:hAnsiTheme="minorHAnsi"/>
          <w:color w:val="000000" w:themeColor="text1"/>
          <w:sz w:val="28"/>
          <w:szCs w:val="28"/>
        </w:rPr>
        <w:t xml:space="preserve"> P</w:t>
      </w:r>
      <w:r w:rsidR="009D3E44" w:rsidRPr="00D936EF">
        <w:rPr>
          <w:rFonts w:asciiTheme="minorHAnsi" w:hAnsiTheme="minorHAnsi"/>
          <w:color w:val="000000" w:themeColor="text1"/>
          <w:sz w:val="28"/>
          <w:szCs w:val="28"/>
        </w:rPr>
        <w:t>ríspevok na bývanie</w:t>
      </w:r>
      <w:bookmarkEnd w:id="9"/>
    </w:p>
    <w:p w:rsidR="00942063" w:rsidRDefault="00942063" w:rsidP="00942063">
      <w:pPr>
        <w:spacing w:line="360" w:lineRule="auto"/>
        <w:ind w:firstLine="709"/>
        <w:contextualSpacing/>
        <w:jc w:val="both"/>
        <w:rPr>
          <w:sz w:val="24"/>
          <w:szCs w:val="24"/>
        </w:rPr>
      </w:pPr>
      <w:r w:rsidRPr="00942063">
        <w:rPr>
          <w:sz w:val="24"/>
          <w:szCs w:val="24"/>
        </w:rPr>
        <w:t xml:space="preserve">Príspevok na bývanie je dávkou, ktorá je určená na čiastočnú úhradu nákladov spojených s bývaním. </w:t>
      </w:r>
      <w:r>
        <w:rPr>
          <w:sz w:val="24"/>
          <w:szCs w:val="24"/>
        </w:rPr>
        <w:t>Zároveň je d</w:t>
      </w:r>
      <w:r w:rsidRPr="00942063">
        <w:rPr>
          <w:sz w:val="24"/>
          <w:szCs w:val="24"/>
        </w:rPr>
        <w:t>ôležitou súčasťou realizácie práva na bývanie</w:t>
      </w:r>
      <w:r>
        <w:rPr>
          <w:sz w:val="24"/>
          <w:szCs w:val="24"/>
        </w:rPr>
        <w:t xml:space="preserve"> z pohľadu finančnej </w:t>
      </w:r>
      <w:r w:rsidRPr="00942063">
        <w:rPr>
          <w:sz w:val="24"/>
          <w:szCs w:val="24"/>
        </w:rPr>
        <w:t>prístupnosti bývania</w:t>
      </w:r>
      <w:r>
        <w:rPr>
          <w:sz w:val="24"/>
          <w:szCs w:val="24"/>
        </w:rPr>
        <w:t xml:space="preserve">, pričom jeho hlavnou filozofiou je, že by mal umožňovať </w:t>
      </w:r>
      <w:r w:rsidRPr="00942063">
        <w:rPr>
          <w:sz w:val="24"/>
          <w:szCs w:val="24"/>
        </w:rPr>
        <w:t xml:space="preserve">nízkopríjmovým </w:t>
      </w:r>
      <w:r>
        <w:rPr>
          <w:sz w:val="24"/>
          <w:szCs w:val="24"/>
        </w:rPr>
        <w:t>a</w:t>
      </w:r>
      <w:r w:rsidRPr="00942063">
        <w:rPr>
          <w:sz w:val="24"/>
          <w:szCs w:val="24"/>
        </w:rPr>
        <w:t xml:space="preserve"> zraniteľným skupinám </w:t>
      </w:r>
      <w:r>
        <w:rPr>
          <w:sz w:val="24"/>
          <w:szCs w:val="24"/>
        </w:rPr>
        <w:t xml:space="preserve">obyvateľstva </w:t>
      </w:r>
      <w:r w:rsidRPr="00942063">
        <w:rPr>
          <w:sz w:val="24"/>
          <w:szCs w:val="24"/>
        </w:rPr>
        <w:t>prístup k bývaniu a</w:t>
      </w:r>
      <w:r>
        <w:rPr>
          <w:sz w:val="24"/>
          <w:szCs w:val="24"/>
        </w:rPr>
        <w:t xml:space="preserve"> jeho </w:t>
      </w:r>
      <w:r w:rsidRPr="00942063">
        <w:rPr>
          <w:sz w:val="24"/>
          <w:szCs w:val="24"/>
        </w:rPr>
        <w:t>udržateľnosť.</w:t>
      </w:r>
      <w:r>
        <w:rPr>
          <w:sz w:val="24"/>
          <w:szCs w:val="24"/>
        </w:rPr>
        <w:t xml:space="preserve"> </w:t>
      </w:r>
    </w:p>
    <w:p w:rsidR="0065521E" w:rsidRDefault="00942063" w:rsidP="0065521E">
      <w:pPr>
        <w:spacing w:line="360" w:lineRule="auto"/>
        <w:ind w:firstLine="709"/>
        <w:contextualSpacing/>
        <w:jc w:val="both"/>
        <w:rPr>
          <w:sz w:val="24"/>
          <w:szCs w:val="24"/>
        </w:rPr>
      </w:pPr>
      <w:r>
        <w:rPr>
          <w:sz w:val="24"/>
          <w:szCs w:val="24"/>
        </w:rPr>
        <w:t>P</w:t>
      </w:r>
      <w:r w:rsidRPr="00942063">
        <w:rPr>
          <w:sz w:val="24"/>
          <w:szCs w:val="24"/>
        </w:rPr>
        <w:t>odľa zákona č. 417/2013 Z. z. o pomoci v hmotnej núdzi v znení neskorších predpisov</w:t>
      </w:r>
      <w:r>
        <w:rPr>
          <w:sz w:val="24"/>
          <w:szCs w:val="24"/>
        </w:rPr>
        <w:t xml:space="preserve"> je</w:t>
      </w:r>
      <w:r w:rsidRPr="00942063">
        <w:rPr>
          <w:sz w:val="24"/>
          <w:szCs w:val="24"/>
        </w:rPr>
        <w:t xml:space="preserve"> možné poberať ho iba osobou alebo rodinou, ktorej príjmy nedosahujú výšku životného minima.</w:t>
      </w:r>
      <w:r>
        <w:rPr>
          <w:sz w:val="24"/>
          <w:szCs w:val="24"/>
        </w:rPr>
        <w:t xml:space="preserve"> </w:t>
      </w:r>
      <w:r w:rsidRPr="00942063">
        <w:rPr>
          <w:sz w:val="24"/>
          <w:szCs w:val="24"/>
        </w:rPr>
        <w:t>Príspevok na bývanie je podmienený vlastníctvom nehnuteľnosti, alebo nájomnou zmluvou k bytu alebo domu, prislúcha však taktiež osobám žijúcim  v zariadeniach sociálnych služieb alebo v bytoch a domoch na zák</w:t>
      </w:r>
      <w:r>
        <w:rPr>
          <w:sz w:val="24"/>
          <w:szCs w:val="24"/>
        </w:rPr>
        <w:t>lade práva doživotného užívania a jeho v</w:t>
      </w:r>
      <w:r w:rsidRPr="00942063">
        <w:rPr>
          <w:sz w:val="24"/>
          <w:szCs w:val="24"/>
        </w:rPr>
        <w:t>ýška je aktuálne 57,20 pre domácnosť s jedným členom a 91,40 pre</w:t>
      </w:r>
      <w:r>
        <w:rPr>
          <w:sz w:val="24"/>
          <w:szCs w:val="24"/>
        </w:rPr>
        <w:t xml:space="preserve"> domácnosť s viacerými členmi.</w:t>
      </w:r>
      <w:r w:rsidR="00D24A3C">
        <w:rPr>
          <w:sz w:val="24"/>
          <w:szCs w:val="24"/>
        </w:rPr>
        <w:t xml:space="preserve"> </w:t>
      </w:r>
      <w:r w:rsidR="006E1C72">
        <w:rPr>
          <w:sz w:val="24"/>
          <w:szCs w:val="24"/>
        </w:rPr>
        <w:t>Toto sú zároveň hlavné nedostatky príspevku na bývanie v kontexte pomoci (nielen) Rómom vo vylúčených lokalitách</w:t>
      </w:r>
      <w:r w:rsidR="00BB177D">
        <w:rPr>
          <w:sz w:val="24"/>
          <w:szCs w:val="24"/>
        </w:rPr>
        <w:t xml:space="preserve"> – príspevok je veľmi nízky a jeho suma nepokrýva reálne náklady na bývanie a nenapĺňa reálne potreby tejto cieľovej skupiny. Výška príspevku znemožňuje jednotlivcom a rodinám s najnižšími príjmami hľadať si bývanie v komerčnom nájomnom </w:t>
      </w:r>
      <w:r w:rsidR="00BB177D">
        <w:rPr>
          <w:sz w:val="24"/>
          <w:szCs w:val="24"/>
        </w:rPr>
        <w:lastRenderedPageBreak/>
        <w:t>sektore. Zároveň pre oprávnenosť poberať príspevok je nevyhnutné byť vlastníkom nehnuteľnosti alebo mať nájomnú zmluvu, či bývať v zariadení sociálnych služieb, čo zároveň robí tento príspevok neprístupným pre Rómov žijúcich v nelegálnych neskolaudovaných obydliach.</w:t>
      </w:r>
      <w:r w:rsidR="00AB2C17">
        <w:rPr>
          <w:sz w:val="24"/>
          <w:szCs w:val="24"/>
        </w:rPr>
        <w:t xml:space="preserve"> Osoby a rodiny bez príjmov alebo s nízkymi príjmami tak nemajú žiadnu šancu si samostatne zabezpečiť lepší štandard bývania. </w:t>
      </w:r>
    </w:p>
    <w:p w:rsidR="0065521E" w:rsidRDefault="0065521E" w:rsidP="00942063">
      <w:pPr>
        <w:spacing w:line="360" w:lineRule="auto"/>
        <w:ind w:firstLine="708"/>
        <w:jc w:val="both"/>
        <w:rPr>
          <w:sz w:val="24"/>
          <w:szCs w:val="24"/>
        </w:rPr>
      </w:pPr>
      <w:r>
        <w:rPr>
          <w:sz w:val="24"/>
          <w:szCs w:val="24"/>
        </w:rPr>
        <w:t>V tejto súvislosti</w:t>
      </w:r>
      <w:r w:rsidR="00AB2C17">
        <w:rPr>
          <w:sz w:val="24"/>
          <w:szCs w:val="24"/>
        </w:rPr>
        <w:t xml:space="preserve"> vnímame, že v súčasnej </w:t>
      </w:r>
      <w:r w:rsidR="000260ED">
        <w:rPr>
          <w:sz w:val="24"/>
          <w:szCs w:val="24"/>
        </w:rPr>
        <w:t>právnej úprave úplne absentuje</w:t>
      </w:r>
      <w:r>
        <w:rPr>
          <w:sz w:val="24"/>
          <w:szCs w:val="24"/>
        </w:rPr>
        <w:t xml:space="preserve"> príspevok alebo dávka, ktorá by jednotlivcovi alebo rodine, ktorá žije v nelegálnom obydlí, alebo je bez domova, prípadne žije v ubytovaní s veľmi nízkym štandardom zabezpečiť si lepší štandard bývania, a to z nasledujúcich dôvodov:</w:t>
      </w:r>
    </w:p>
    <w:p w:rsidR="0065521E" w:rsidRDefault="0065521E" w:rsidP="00FC6762">
      <w:pPr>
        <w:pStyle w:val="Odsekzoznamu"/>
        <w:numPr>
          <w:ilvl w:val="2"/>
          <w:numId w:val="3"/>
        </w:numPr>
        <w:spacing w:line="360" w:lineRule="auto"/>
        <w:ind w:left="851" w:hanging="284"/>
        <w:jc w:val="both"/>
        <w:rPr>
          <w:sz w:val="24"/>
          <w:szCs w:val="24"/>
        </w:rPr>
      </w:pPr>
      <w:r>
        <w:rPr>
          <w:sz w:val="24"/>
          <w:szCs w:val="24"/>
        </w:rPr>
        <w:t>na Slovensku je nedostatok sociálnych a obecných/mestských bytov (viac v kapitole 2.4)</w:t>
      </w:r>
    </w:p>
    <w:p w:rsidR="0065521E" w:rsidRDefault="0065521E" w:rsidP="00FC6762">
      <w:pPr>
        <w:pStyle w:val="Odsekzoznamu"/>
        <w:numPr>
          <w:ilvl w:val="2"/>
          <w:numId w:val="3"/>
        </w:numPr>
        <w:spacing w:line="360" w:lineRule="auto"/>
        <w:ind w:left="851" w:hanging="284"/>
        <w:jc w:val="both"/>
        <w:rPr>
          <w:sz w:val="24"/>
          <w:szCs w:val="24"/>
        </w:rPr>
      </w:pPr>
      <w:r>
        <w:rPr>
          <w:sz w:val="24"/>
          <w:szCs w:val="24"/>
        </w:rPr>
        <w:t>aj úhrada sociálneho alebo nájomného bývania pre jednotlivca a rodinu predstavuje finančnú záťaž, ktorú nepokrýva súčasný príspevok na bývanie – je to na jednej strane záťaž spojená so začiatkom nájomnej zmluvy, kedy sú od nájomcov často vyžadované rôzne zábezpeky a depozity vo výške niekoľkých nájmom; na druhej strane je to finančná záťaž spojená so zmenou životného štýlu a s výdavkami súvisiacimi s bývaním</w:t>
      </w:r>
    </w:p>
    <w:p w:rsidR="00942063" w:rsidRDefault="0065521E" w:rsidP="00FC6762">
      <w:pPr>
        <w:pStyle w:val="Odsekzoznamu"/>
        <w:numPr>
          <w:ilvl w:val="2"/>
          <w:numId w:val="3"/>
        </w:numPr>
        <w:spacing w:line="360" w:lineRule="auto"/>
        <w:ind w:left="851" w:hanging="284"/>
        <w:jc w:val="both"/>
        <w:rPr>
          <w:sz w:val="24"/>
          <w:szCs w:val="24"/>
        </w:rPr>
      </w:pPr>
      <w:r>
        <w:rPr>
          <w:sz w:val="24"/>
          <w:szCs w:val="24"/>
        </w:rPr>
        <w:t xml:space="preserve">napriek tomu, že u jednotlivcov a rodín, </w:t>
      </w:r>
      <w:r w:rsidR="00CB6B70">
        <w:rPr>
          <w:sz w:val="24"/>
          <w:szCs w:val="24"/>
        </w:rPr>
        <w:t xml:space="preserve">ktorí by radikálne zmenili spôsob bývania (skok z nelegálneho bývania, </w:t>
      </w:r>
      <w:proofErr w:type="spellStart"/>
      <w:r w:rsidR="00CB6B70">
        <w:rPr>
          <w:sz w:val="24"/>
          <w:szCs w:val="24"/>
        </w:rPr>
        <w:t>bezdomovectva</w:t>
      </w:r>
      <w:proofErr w:type="spellEnd"/>
      <w:r w:rsidR="00CB6B70">
        <w:rPr>
          <w:sz w:val="24"/>
          <w:szCs w:val="24"/>
        </w:rPr>
        <w:t xml:space="preserve"> prípadne bývania v ubytovniach a bývania </w:t>
      </w:r>
      <w:r w:rsidR="007E1336">
        <w:rPr>
          <w:sz w:val="24"/>
          <w:szCs w:val="24"/>
        </w:rPr>
        <w:t>veľ</w:t>
      </w:r>
      <w:r w:rsidR="00CB6B70">
        <w:rPr>
          <w:sz w:val="24"/>
          <w:szCs w:val="24"/>
        </w:rPr>
        <w:t xml:space="preserve">mi nízkeho štandardu) by táto zmena vyžadovala sociálnu pomoc formou sociálnej služby (napr. podpora samostatného bývania), je nevyhnutnosť zavedenia </w:t>
      </w:r>
      <w:r w:rsidR="00CB6B70" w:rsidRPr="00CB6B70">
        <w:rPr>
          <w:sz w:val="24"/>
          <w:szCs w:val="24"/>
        </w:rPr>
        <w:t>určitého finančného transferu</w:t>
      </w:r>
      <w:r w:rsidR="00CB6B70">
        <w:rPr>
          <w:sz w:val="24"/>
          <w:szCs w:val="24"/>
        </w:rPr>
        <w:t>, bez ktorého neexistuje reálna možnosť zabezpečenia dôstojného a legálneho bývania pre týchto jednotlivcov a</w:t>
      </w:r>
      <w:r w:rsidR="00163638">
        <w:rPr>
          <w:sz w:val="24"/>
          <w:szCs w:val="24"/>
        </w:rPr>
        <w:t> </w:t>
      </w:r>
      <w:r w:rsidR="00CB6B70">
        <w:rPr>
          <w:sz w:val="24"/>
          <w:szCs w:val="24"/>
        </w:rPr>
        <w:t>rodiny</w:t>
      </w:r>
    </w:p>
    <w:p w:rsidR="00621C23" w:rsidRPr="00CA482C" w:rsidRDefault="00CA482C" w:rsidP="00621C23">
      <w:pPr>
        <w:spacing w:line="360" w:lineRule="auto"/>
        <w:ind w:firstLine="567"/>
        <w:jc w:val="both"/>
        <w:rPr>
          <w:sz w:val="24"/>
          <w:szCs w:val="24"/>
        </w:rPr>
      </w:pPr>
      <w:r>
        <w:rPr>
          <w:sz w:val="24"/>
          <w:szCs w:val="24"/>
        </w:rPr>
        <w:t>V súvislosti so súčasným legislatívnym nastavením príspevku na bývanie vychádzame aj z Analýzy výdavkov na bývanie, ktorú vypracoval Daniel Gerbery</w:t>
      </w:r>
      <w:r w:rsidR="008F2CB9">
        <w:rPr>
          <w:sz w:val="24"/>
          <w:szCs w:val="24"/>
        </w:rPr>
        <w:t xml:space="preserve">, ktorý na základe kvalifikovaných prepočtov </w:t>
      </w:r>
      <w:r>
        <w:rPr>
          <w:sz w:val="24"/>
          <w:szCs w:val="24"/>
        </w:rPr>
        <w:t>formulova</w:t>
      </w:r>
      <w:r w:rsidR="008F2CB9">
        <w:rPr>
          <w:sz w:val="24"/>
          <w:szCs w:val="24"/>
        </w:rPr>
        <w:t>l</w:t>
      </w:r>
      <w:r w:rsidR="007E1336">
        <w:rPr>
          <w:sz w:val="24"/>
          <w:szCs w:val="24"/>
        </w:rPr>
        <w:t xml:space="preserve"> záver, aby bola zvážená možnosť, aby </w:t>
      </w:r>
      <w:r w:rsidR="007E1336" w:rsidRPr="007E1336">
        <w:rPr>
          <w:sz w:val="24"/>
          <w:szCs w:val="24"/>
        </w:rPr>
        <w:t xml:space="preserve">príspevok na bývanie kompenzoval výdavky na bývanie, ktoré prekračujú určitú </w:t>
      </w:r>
      <w:r w:rsidR="007E1336">
        <w:rPr>
          <w:sz w:val="24"/>
          <w:szCs w:val="24"/>
        </w:rPr>
        <w:t xml:space="preserve">vopred stanovenú hranicu, avšak </w:t>
      </w:r>
      <w:r w:rsidR="007E1336" w:rsidRPr="007E1336">
        <w:rPr>
          <w:sz w:val="24"/>
          <w:szCs w:val="24"/>
        </w:rPr>
        <w:t>s</w:t>
      </w:r>
      <w:r w:rsidR="007E1336">
        <w:rPr>
          <w:sz w:val="24"/>
          <w:szCs w:val="24"/>
        </w:rPr>
        <w:t xml:space="preserve">o </w:t>
      </w:r>
      <w:proofErr w:type="spellStart"/>
      <w:r w:rsidR="007E1336">
        <w:rPr>
          <w:sz w:val="24"/>
          <w:szCs w:val="24"/>
        </w:rPr>
        <w:t>zastropovaním</w:t>
      </w:r>
      <w:proofErr w:type="spellEnd"/>
      <w:r w:rsidR="007E1336">
        <w:rPr>
          <w:sz w:val="24"/>
          <w:szCs w:val="24"/>
        </w:rPr>
        <w:t xml:space="preserve"> maximálnych súm</w:t>
      </w:r>
      <w:r w:rsidR="007E1336" w:rsidRPr="007E1336">
        <w:rPr>
          <w:sz w:val="24"/>
          <w:szCs w:val="24"/>
        </w:rPr>
        <w:t xml:space="preserve">. </w:t>
      </w:r>
      <w:r w:rsidR="007E1336">
        <w:rPr>
          <w:sz w:val="24"/>
          <w:szCs w:val="24"/>
        </w:rPr>
        <w:t xml:space="preserve">Ako príklad autor uviedol </w:t>
      </w:r>
      <w:r w:rsidR="007E1336" w:rsidRPr="007E1336">
        <w:rPr>
          <w:sz w:val="24"/>
          <w:szCs w:val="24"/>
        </w:rPr>
        <w:t>kompenz</w:t>
      </w:r>
      <w:r w:rsidR="007E1336">
        <w:rPr>
          <w:sz w:val="24"/>
          <w:szCs w:val="24"/>
        </w:rPr>
        <w:t>áciu</w:t>
      </w:r>
      <w:r w:rsidR="007E1336" w:rsidRPr="007E1336">
        <w:rPr>
          <w:sz w:val="24"/>
          <w:szCs w:val="24"/>
        </w:rPr>
        <w:t xml:space="preserve"> výdavkov domácností, ktoré prekračujú hranicu 35 % na príjmoch domácností</w:t>
      </w:r>
      <w:r w:rsidR="007E1336">
        <w:rPr>
          <w:sz w:val="24"/>
          <w:szCs w:val="24"/>
        </w:rPr>
        <w:t>, ktorá</w:t>
      </w:r>
      <w:r w:rsidR="007E1336" w:rsidRPr="007E1336">
        <w:rPr>
          <w:sz w:val="24"/>
          <w:szCs w:val="24"/>
        </w:rPr>
        <w:t xml:space="preserve"> zohľadňuje váhu </w:t>
      </w:r>
      <w:r w:rsidR="007E1336" w:rsidRPr="007E1336">
        <w:rPr>
          <w:sz w:val="24"/>
          <w:szCs w:val="24"/>
        </w:rPr>
        <w:lastRenderedPageBreak/>
        <w:t xml:space="preserve">výdavkov v prvom </w:t>
      </w:r>
      <w:proofErr w:type="spellStart"/>
      <w:r w:rsidR="007E1336" w:rsidRPr="007E1336">
        <w:rPr>
          <w:sz w:val="24"/>
          <w:szCs w:val="24"/>
        </w:rPr>
        <w:t>decile</w:t>
      </w:r>
      <w:proofErr w:type="spellEnd"/>
      <w:r w:rsidR="007E1336" w:rsidRPr="007E1336">
        <w:rPr>
          <w:sz w:val="24"/>
          <w:szCs w:val="24"/>
        </w:rPr>
        <w:t>, ako aj rozloženie miery zaťaženia v príjmových kategóriách.</w:t>
      </w:r>
      <w:r w:rsidR="007E1336">
        <w:rPr>
          <w:rStyle w:val="Odkaznapoznmkupodiarou"/>
          <w:sz w:val="24"/>
          <w:szCs w:val="24"/>
        </w:rPr>
        <w:footnoteReference w:id="24"/>
      </w:r>
      <w:r w:rsidR="007E1336">
        <w:rPr>
          <w:sz w:val="24"/>
          <w:szCs w:val="24"/>
        </w:rPr>
        <w:t xml:space="preserve"> Inšpirujúci však môže byť pre nás príklad z Českej republiky, kde je hranica príjmov nastavená na 30% a hranica 35% je stanovená pre hlavné mesto.</w:t>
      </w:r>
      <w:r w:rsidR="008F2CB9">
        <w:rPr>
          <w:sz w:val="24"/>
          <w:szCs w:val="24"/>
        </w:rPr>
        <w:t xml:space="preserve"> Gerbery taktiež vo svojej analýze konštatoval, že s</w:t>
      </w:r>
      <w:r w:rsidRPr="00CA482C">
        <w:rPr>
          <w:sz w:val="24"/>
          <w:szCs w:val="24"/>
        </w:rPr>
        <w:t xml:space="preserve">kúsenosti z iných krajín naznačujú, že </w:t>
      </w:r>
      <w:proofErr w:type="spellStart"/>
      <w:r w:rsidRPr="00CA482C">
        <w:rPr>
          <w:sz w:val="24"/>
          <w:szCs w:val="24"/>
        </w:rPr>
        <w:t>redistribučný</w:t>
      </w:r>
      <w:proofErr w:type="spellEnd"/>
      <w:r w:rsidRPr="00CA482C">
        <w:rPr>
          <w:sz w:val="24"/>
          <w:szCs w:val="24"/>
        </w:rPr>
        <w:t xml:space="preserve"> dopad príspevku na bývanie možno zvýšiť jeho presuno</w:t>
      </w:r>
      <w:r w:rsidR="008F2CB9">
        <w:rPr>
          <w:sz w:val="24"/>
          <w:szCs w:val="24"/>
        </w:rPr>
        <w:t>m medzi štátne sociálne dávky. Zároveň poukázal na potrebu, aby p</w:t>
      </w:r>
      <w:r w:rsidRPr="00CA482C">
        <w:rPr>
          <w:sz w:val="24"/>
          <w:szCs w:val="24"/>
        </w:rPr>
        <w:t>ríspevok na bývanie vo väčšej miere z</w:t>
      </w:r>
      <w:r w:rsidR="008F2CB9">
        <w:rPr>
          <w:sz w:val="24"/>
          <w:szCs w:val="24"/>
        </w:rPr>
        <w:t>ohľadňoval zloženie domácností, nakoľko s</w:t>
      </w:r>
      <w:r w:rsidRPr="00CA482C">
        <w:rPr>
          <w:sz w:val="24"/>
          <w:szCs w:val="24"/>
        </w:rPr>
        <w:t>účasné rozdelenie súm príspevkov na bývanie pre domácnosť s jedným členom a viacerými čle</w:t>
      </w:r>
      <w:r w:rsidR="00621C23">
        <w:rPr>
          <w:sz w:val="24"/>
          <w:szCs w:val="24"/>
        </w:rPr>
        <w:t xml:space="preserve">nmi sa javí ako nepostačujúce. </w:t>
      </w:r>
    </w:p>
    <w:tbl>
      <w:tblPr>
        <w:tblStyle w:val="Mriekatabuky"/>
        <w:tblW w:w="9041" w:type="dxa"/>
        <w:tblLook w:val="04A0" w:firstRow="1" w:lastRow="0" w:firstColumn="1" w:lastColumn="0" w:noHBand="0" w:noVBand="1"/>
      </w:tblPr>
      <w:tblGrid>
        <w:gridCol w:w="2253"/>
        <w:gridCol w:w="6788"/>
      </w:tblGrid>
      <w:tr w:rsidR="00621C23" w:rsidTr="00621C23">
        <w:tc>
          <w:tcPr>
            <w:tcW w:w="9041"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621C23" w:rsidRPr="002F3528" w:rsidRDefault="00621C23" w:rsidP="00621C23">
            <w:pPr>
              <w:spacing w:line="360" w:lineRule="auto"/>
              <w:jc w:val="both"/>
              <w:rPr>
                <w:b/>
                <w:sz w:val="24"/>
                <w:szCs w:val="24"/>
              </w:rPr>
            </w:pPr>
            <w:r w:rsidRPr="002F3528">
              <w:rPr>
                <w:b/>
                <w:sz w:val="24"/>
                <w:szCs w:val="24"/>
              </w:rPr>
              <w:t xml:space="preserve">Zhrnutie v oblasti </w:t>
            </w:r>
            <w:r>
              <w:rPr>
                <w:b/>
                <w:sz w:val="24"/>
                <w:szCs w:val="24"/>
              </w:rPr>
              <w:t>príspevku na bývanie</w:t>
            </w:r>
          </w:p>
        </w:tc>
      </w:tr>
      <w:tr w:rsidR="00621C23" w:rsidTr="00B945C3">
        <w:tc>
          <w:tcPr>
            <w:tcW w:w="2253" w:type="dxa"/>
            <w:tcBorders>
              <w:top w:val="single" w:sz="12" w:space="0" w:color="auto"/>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Aktuálna situácia v SR</w:t>
            </w:r>
          </w:p>
        </w:tc>
        <w:tc>
          <w:tcPr>
            <w:tcW w:w="6788" w:type="dxa"/>
            <w:tcBorders>
              <w:top w:val="single" w:sz="12" w:space="0" w:color="auto"/>
              <w:right w:val="single" w:sz="12" w:space="0" w:color="auto"/>
            </w:tcBorders>
          </w:tcPr>
          <w:p w:rsidR="00621C23" w:rsidRPr="000A19B4" w:rsidRDefault="00C427D9" w:rsidP="00FC6762">
            <w:pPr>
              <w:pStyle w:val="Odsekzoznamu"/>
              <w:numPr>
                <w:ilvl w:val="0"/>
                <w:numId w:val="26"/>
              </w:numPr>
              <w:jc w:val="both"/>
              <w:rPr>
                <w:i/>
                <w:sz w:val="24"/>
                <w:szCs w:val="24"/>
              </w:rPr>
            </w:pPr>
            <w:r w:rsidRPr="000A19B4">
              <w:rPr>
                <w:i/>
                <w:sz w:val="24"/>
                <w:szCs w:val="24"/>
              </w:rPr>
              <w:t xml:space="preserve">výška </w:t>
            </w:r>
            <w:r w:rsidR="003F395C" w:rsidRPr="000A19B4">
              <w:rPr>
                <w:i/>
                <w:sz w:val="24"/>
                <w:szCs w:val="24"/>
              </w:rPr>
              <w:t xml:space="preserve">príspevku na bývanie </w:t>
            </w:r>
            <w:r w:rsidRPr="000A19B4">
              <w:rPr>
                <w:i/>
                <w:sz w:val="24"/>
                <w:szCs w:val="24"/>
              </w:rPr>
              <w:t>je aktuálne 57,20 pre domácnosť s jedným členom a 91,40 pre domácnosť s viacerými členmi</w:t>
            </w:r>
          </w:p>
        </w:tc>
      </w:tr>
      <w:tr w:rsidR="00621C23" w:rsidTr="00B945C3">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Výhody</w:t>
            </w:r>
          </w:p>
        </w:tc>
        <w:tc>
          <w:tcPr>
            <w:tcW w:w="6788" w:type="dxa"/>
            <w:tcBorders>
              <w:right w:val="single" w:sz="12" w:space="0" w:color="auto"/>
            </w:tcBorders>
          </w:tcPr>
          <w:p w:rsidR="00621C23" w:rsidRPr="000A19B4" w:rsidRDefault="003F395C" w:rsidP="00FC6762">
            <w:pPr>
              <w:pStyle w:val="Odsekzoznamu"/>
              <w:numPr>
                <w:ilvl w:val="0"/>
                <w:numId w:val="26"/>
              </w:numPr>
              <w:jc w:val="both"/>
              <w:rPr>
                <w:i/>
                <w:sz w:val="24"/>
                <w:szCs w:val="24"/>
              </w:rPr>
            </w:pPr>
            <w:r w:rsidRPr="000A19B4">
              <w:rPr>
                <w:i/>
                <w:sz w:val="24"/>
                <w:szCs w:val="24"/>
              </w:rPr>
              <w:t>slúži na čiastočné pokrytie výdavkov súvisiacich s bývaním</w:t>
            </w:r>
          </w:p>
        </w:tc>
      </w:tr>
      <w:tr w:rsidR="00621C23" w:rsidTr="00B945C3">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Nevýhody</w:t>
            </w:r>
          </w:p>
        </w:tc>
        <w:tc>
          <w:tcPr>
            <w:tcW w:w="6788" w:type="dxa"/>
            <w:tcBorders>
              <w:right w:val="single" w:sz="12" w:space="0" w:color="auto"/>
            </w:tcBorders>
          </w:tcPr>
          <w:p w:rsidR="00C427D9" w:rsidRPr="000A19B4" w:rsidRDefault="00C427D9" w:rsidP="00FC6762">
            <w:pPr>
              <w:pStyle w:val="Odsekzoznamu"/>
              <w:numPr>
                <w:ilvl w:val="0"/>
                <w:numId w:val="24"/>
              </w:numPr>
              <w:jc w:val="both"/>
              <w:rPr>
                <w:i/>
                <w:sz w:val="24"/>
                <w:szCs w:val="24"/>
              </w:rPr>
            </w:pPr>
            <w:r w:rsidRPr="000A19B4">
              <w:rPr>
                <w:i/>
                <w:sz w:val="24"/>
                <w:szCs w:val="24"/>
              </w:rPr>
              <w:t xml:space="preserve">príspevok je veľmi nízky a jeho suma nepokrýva reálne náklady na bývanie </w:t>
            </w:r>
          </w:p>
          <w:p w:rsidR="00C427D9" w:rsidRPr="000A19B4" w:rsidRDefault="00C427D9" w:rsidP="00FC6762">
            <w:pPr>
              <w:pStyle w:val="Odsekzoznamu"/>
              <w:numPr>
                <w:ilvl w:val="0"/>
                <w:numId w:val="24"/>
              </w:numPr>
              <w:jc w:val="both"/>
              <w:rPr>
                <w:i/>
                <w:sz w:val="24"/>
                <w:szCs w:val="24"/>
              </w:rPr>
            </w:pPr>
            <w:r w:rsidRPr="000A19B4">
              <w:rPr>
                <w:i/>
                <w:sz w:val="24"/>
                <w:szCs w:val="24"/>
              </w:rPr>
              <w:t>výška príspevku znemožňuje jednotlivcom a rodinám s najnižšími príjmami hľadať si bývanie v komerčnom nájomnom sektore</w:t>
            </w:r>
          </w:p>
          <w:p w:rsidR="00C427D9" w:rsidRPr="000A19B4" w:rsidRDefault="00C427D9" w:rsidP="00FC6762">
            <w:pPr>
              <w:pStyle w:val="Odsekzoznamu"/>
              <w:numPr>
                <w:ilvl w:val="0"/>
                <w:numId w:val="24"/>
              </w:numPr>
              <w:jc w:val="both"/>
              <w:rPr>
                <w:i/>
                <w:sz w:val="24"/>
                <w:szCs w:val="24"/>
              </w:rPr>
            </w:pPr>
            <w:r w:rsidRPr="000A19B4">
              <w:rPr>
                <w:i/>
                <w:sz w:val="24"/>
                <w:szCs w:val="24"/>
              </w:rPr>
              <w:t>pre oprávnenosť poberať príspevok je nevyhnutné byť vlastníkom nehnuteľnosti alebo mať nájomnú zmluvu, či bývať v zariadení sociálnych služieb, čo zároveň robí tento príspevok neprístupným pre Rómov žijúcich v nelegálnych neskolaudovaných obydliach</w:t>
            </w:r>
          </w:p>
          <w:p w:rsidR="00621C23" w:rsidRPr="000A19B4" w:rsidRDefault="003F395C" w:rsidP="00FC6762">
            <w:pPr>
              <w:pStyle w:val="Odsekzoznamu"/>
              <w:numPr>
                <w:ilvl w:val="0"/>
                <w:numId w:val="24"/>
              </w:numPr>
              <w:jc w:val="both"/>
              <w:rPr>
                <w:i/>
                <w:sz w:val="24"/>
                <w:szCs w:val="24"/>
              </w:rPr>
            </w:pPr>
            <w:r w:rsidRPr="000A19B4">
              <w:rPr>
                <w:i/>
                <w:sz w:val="24"/>
                <w:szCs w:val="24"/>
              </w:rPr>
              <w:t>nevyhovujúce rozdelenie príspevku na základe počtu členov domácnosti (zákon diferencuje iba kategórie jedna osoba a viac osôb)</w:t>
            </w:r>
          </w:p>
          <w:p w:rsidR="003F395C" w:rsidRPr="000A19B4" w:rsidRDefault="003F395C" w:rsidP="00FC6762">
            <w:pPr>
              <w:pStyle w:val="Odsekzoznamu"/>
              <w:numPr>
                <w:ilvl w:val="0"/>
                <w:numId w:val="24"/>
              </w:numPr>
              <w:jc w:val="both"/>
              <w:rPr>
                <w:i/>
                <w:sz w:val="24"/>
                <w:szCs w:val="24"/>
              </w:rPr>
            </w:pPr>
            <w:r w:rsidRPr="000A19B4">
              <w:rPr>
                <w:i/>
                <w:sz w:val="24"/>
                <w:szCs w:val="24"/>
              </w:rPr>
              <w:t>je súčasťou pomoci v hmotnej núdzi a teda je krátený o príjem</w:t>
            </w:r>
          </w:p>
        </w:tc>
      </w:tr>
      <w:tr w:rsidR="00621C23" w:rsidTr="00B945C3">
        <w:tc>
          <w:tcPr>
            <w:tcW w:w="2253" w:type="dxa"/>
            <w:tcBorders>
              <w:left w:val="single" w:sz="12" w:space="0" w:color="auto"/>
            </w:tcBorders>
          </w:tcPr>
          <w:p w:rsidR="00621C23" w:rsidRPr="002F3528" w:rsidRDefault="00621C23" w:rsidP="00201158">
            <w:pPr>
              <w:spacing w:line="360" w:lineRule="auto"/>
              <w:jc w:val="both"/>
              <w:rPr>
                <w:b/>
                <w:sz w:val="24"/>
                <w:szCs w:val="24"/>
              </w:rPr>
            </w:pPr>
            <w:r w:rsidRPr="002F3528">
              <w:rPr>
                <w:b/>
                <w:sz w:val="24"/>
                <w:szCs w:val="24"/>
              </w:rPr>
              <w:t>Kto realizuje</w:t>
            </w:r>
          </w:p>
        </w:tc>
        <w:tc>
          <w:tcPr>
            <w:tcW w:w="6788" w:type="dxa"/>
            <w:tcBorders>
              <w:right w:val="single" w:sz="12" w:space="0" w:color="auto"/>
            </w:tcBorders>
          </w:tcPr>
          <w:p w:rsidR="00621C23" w:rsidRPr="000A19B4" w:rsidRDefault="00C427D9" w:rsidP="00FC6762">
            <w:pPr>
              <w:pStyle w:val="Odsekzoznamu"/>
              <w:numPr>
                <w:ilvl w:val="0"/>
                <w:numId w:val="25"/>
              </w:numPr>
              <w:jc w:val="both"/>
              <w:rPr>
                <w:i/>
                <w:sz w:val="24"/>
                <w:szCs w:val="24"/>
              </w:rPr>
            </w:pPr>
            <w:r w:rsidRPr="000A19B4">
              <w:rPr>
                <w:i/>
                <w:sz w:val="24"/>
                <w:szCs w:val="24"/>
              </w:rPr>
              <w:t>štát v rámci pomoci v hmotnej núdzi</w:t>
            </w:r>
          </w:p>
        </w:tc>
      </w:tr>
      <w:tr w:rsidR="00621C23" w:rsidTr="00B945C3">
        <w:tc>
          <w:tcPr>
            <w:tcW w:w="2253" w:type="dxa"/>
            <w:tcBorders>
              <w:left w:val="single" w:sz="12" w:space="0" w:color="auto"/>
              <w:bottom w:val="single" w:sz="12" w:space="0" w:color="auto"/>
            </w:tcBorders>
          </w:tcPr>
          <w:p w:rsidR="00621C23" w:rsidRPr="002F3528" w:rsidRDefault="00621C23" w:rsidP="00201158">
            <w:pPr>
              <w:spacing w:line="360" w:lineRule="auto"/>
              <w:jc w:val="both"/>
              <w:rPr>
                <w:b/>
                <w:sz w:val="24"/>
                <w:szCs w:val="24"/>
              </w:rPr>
            </w:pPr>
            <w:r w:rsidRPr="002F3528">
              <w:rPr>
                <w:b/>
                <w:sz w:val="24"/>
                <w:szCs w:val="24"/>
              </w:rPr>
              <w:t>Návrhy na zlepšenie</w:t>
            </w:r>
          </w:p>
        </w:tc>
        <w:tc>
          <w:tcPr>
            <w:tcW w:w="6788" w:type="dxa"/>
            <w:tcBorders>
              <w:bottom w:val="single" w:sz="12" w:space="0" w:color="auto"/>
              <w:right w:val="single" w:sz="12" w:space="0" w:color="auto"/>
            </w:tcBorders>
          </w:tcPr>
          <w:p w:rsidR="00621C23" w:rsidRPr="00B945C3" w:rsidRDefault="000A19B4" w:rsidP="00FC6762">
            <w:pPr>
              <w:pStyle w:val="Odsekzoznamu"/>
              <w:numPr>
                <w:ilvl w:val="0"/>
                <w:numId w:val="25"/>
              </w:numPr>
              <w:jc w:val="both"/>
              <w:rPr>
                <w:i/>
                <w:sz w:val="24"/>
                <w:szCs w:val="24"/>
              </w:rPr>
            </w:pPr>
            <w:r w:rsidRPr="00B945C3">
              <w:rPr>
                <w:i/>
                <w:sz w:val="24"/>
                <w:szCs w:val="24"/>
              </w:rPr>
              <w:t>zreformovať príspevok na bývanie</w:t>
            </w:r>
          </w:p>
          <w:p w:rsidR="000A19B4" w:rsidRPr="00B945C3" w:rsidRDefault="000A19B4" w:rsidP="00FC6762">
            <w:pPr>
              <w:pStyle w:val="Odsekzoznamu"/>
              <w:numPr>
                <w:ilvl w:val="0"/>
                <w:numId w:val="25"/>
              </w:numPr>
              <w:jc w:val="both"/>
              <w:rPr>
                <w:i/>
                <w:sz w:val="24"/>
                <w:szCs w:val="24"/>
              </w:rPr>
            </w:pPr>
            <w:r w:rsidRPr="00B945C3">
              <w:rPr>
                <w:i/>
                <w:sz w:val="24"/>
                <w:szCs w:val="24"/>
              </w:rPr>
              <w:t>jedná z možností je inšpirovať sa systémom zo zahraničia, ako efektívny sa nám javí Český systém príspevku na bývanie, ktorý nie je viazaný na hmotnú núdzu, ale slúži pre nízkopríjmové rodiny na pokrytie výdavkov na bývanie, v prípade, že prevyšujú 30% z príjmu rodiny (v prípade hlavného mesta 35%), okrem toho Český systém pozná doplatok na bývanie, ktorý je súčasťou pomoci v hmotnej núdzi, jedná sa teda o dve samostatné dávky</w:t>
            </w:r>
          </w:p>
          <w:p w:rsidR="000A19B4" w:rsidRPr="00B945C3" w:rsidRDefault="000A19B4" w:rsidP="00FC6762">
            <w:pPr>
              <w:pStyle w:val="Odsekzoznamu"/>
              <w:numPr>
                <w:ilvl w:val="0"/>
                <w:numId w:val="25"/>
              </w:numPr>
              <w:rPr>
                <w:i/>
                <w:sz w:val="24"/>
                <w:szCs w:val="24"/>
              </w:rPr>
            </w:pPr>
            <w:r w:rsidRPr="00B945C3">
              <w:rPr>
                <w:i/>
                <w:sz w:val="24"/>
                <w:szCs w:val="24"/>
              </w:rPr>
              <w:t>zvýšiť príspevok na bývanie</w:t>
            </w:r>
          </w:p>
          <w:p w:rsidR="000A19B4" w:rsidRPr="00B945C3" w:rsidRDefault="000A19B4" w:rsidP="00FC6762">
            <w:pPr>
              <w:pStyle w:val="Odsekzoznamu"/>
              <w:numPr>
                <w:ilvl w:val="0"/>
                <w:numId w:val="25"/>
              </w:numPr>
              <w:jc w:val="both"/>
              <w:rPr>
                <w:i/>
                <w:sz w:val="24"/>
                <w:szCs w:val="24"/>
              </w:rPr>
            </w:pPr>
            <w:r w:rsidRPr="00B945C3">
              <w:rPr>
                <w:i/>
                <w:sz w:val="24"/>
                <w:szCs w:val="24"/>
              </w:rPr>
              <w:lastRenderedPageBreak/>
              <w:t>vyčleniť príspevok na  bývanie z pomoci v hmotnej núdzi</w:t>
            </w:r>
            <w:r w:rsidR="00B945C3" w:rsidRPr="00B945C3">
              <w:rPr>
                <w:i/>
                <w:sz w:val="24"/>
                <w:szCs w:val="24"/>
              </w:rPr>
              <w:t xml:space="preserve"> (ako napríklad osobitný príspevok alebo </w:t>
            </w:r>
            <w:proofErr w:type="spellStart"/>
            <w:r w:rsidR="00B945C3" w:rsidRPr="00B945C3">
              <w:rPr>
                <w:i/>
                <w:sz w:val="24"/>
                <w:szCs w:val="24"/>
              </w:rPr>
              <w:t>jednorázová</w:t>
            </w:r>
            <w:proofErr w:type="spellEnd"/>
            <w:r w:rsidR="00B945C3" w:rsidRPr="00B945C3">
              <w:rPr>
                <w:i/>
                <w:sz w:val="24"/>
                <w:szCs w:val="24"/>
              </w:rPr>
              <w:t xml:space="preserve"> dávka), jedným z cieľom je, aby skutočne príspevok rodinám pomohol uhradiť náklady súvisiace s bývaním a nebola z jeho výšky odrátavaná výška príjmu</w:t>
            </w:r>
          </w:p>
          <w:p w:rsidR="00B945C3" w:rsidRPr="00B945C3" w:rsidRDefault="00B945C3" w:rsidP="00FC6762">
            <w:pPr>
              <w:pStyle w:val="Odsekzoznamu"/>
              <w:numPr>
                <w:ilvl w:val="0"/>
                <w:numId w:val="25"/>
              </w:numPr>
              <w:jc w:val="both"/>
              <w:rPr>
                <w:i/>
                <w:sz w:val="24"/>
                <w:szCs w:val="24"/>
              </w:rPr>
            </w:pPr>
            <w:r w:rsidRPr="00B945C3">
              <w:rPr>
                <w:i/>
                <w:sz w:val="24"/>
                <w:szCs w:val="24"/>
              </w:rPr>
              <w:t>vo väčšej miere zohľadňovať pri výške príspevku počet členov domácnosti</w:t>
            </w:r>
          </w:p>
          <w:p w:rsidR="00B945C3" w:rsidRPr="00B945C3" w:rsidRDefault="00B945C3" w:rsidP="00FC6762">
            <w:pPr>
              <w:pStyle w:val="Odsekzoznamu"/>
              <w:numPr>
                <w:ilvl w:val="0"/>
                <w:numId w:val="25"/>
              </w:numPr>
              <w:jc w:val="both"/>
              <w:rPr>
                <w:i/>
                <w:sz w:val="24"/>
                <w:szCs w:val="24"/>
              </w:rPr>
            </w:pPr>
            <w:r w:rsidRPr="00B945C3">
              <w:rPr>
                <w:i/>
                <w:sz w:val="24"/>
                <w:szCs w:val="24"/>
              </w:rPr>
              <w:t xml:space="preserve">zaviesť </w:t>
            </w:r>
            <w:proofErr w:type="spellStart"/>
            <w:r w:rsidRPr="00B945C3">
              <w:rPr>
                <w:i/>
                <w:sz w:val="24"/>
                <w:szCs w:val="24"/>
              </w:rPr>
              <w:t>jednorázový</w:t>
            </w:r>
            <w:proofErr w:type="spellEnd"/>
            <w:r w:rsidRPr="00B945C3">
              <w:rPr>
                <w:i/>
                <w:sz w:val="24"/>
                <w:szCs w:val="24"/>
              </w:rPr>
              <w:t xml:space="preserve"> príspevok na bývanie, ktorý by ľuďom bez domova, ľuďom z MRK alebo nízkopríjmovým rodinám pri radikálnej zmene bývania (nájomnej zmluve, samostatnom bývaní) umožnil aspoň čiastočne uhradiť mimoriadne náklady súvisiace so zmenou bývania, ako je depozit (zábezpeka), prípadne náklady súvisiace s vlastným bývaním (zariadenie, kuchynské vybavenie a pod.) – navrhujeme túto dávku poskytovať stanovenému osobitnému príjemcovi </w:t>
            </w:r>
          </w:p>
        </w:tc>
      </w:tr>
    </w:tbl>
    <w:p w:rsidR="00CA482C" w:rsidRDefault="00CA482C" w:rsidP="00CA482C">
      <w:pPr>
        <w:spacing w:line="360" w:lineRule="auto"/>
        <w:jc w:val="both"/>
        <w:rPr>
          <w:sz w:val="24"/>
          <w:szCs w:val="24"/>
        </w:rPr>
      </w:pPr>
    </w:p>
    <w:p w:rsidR="00CA482C" w:rsidRDefault="00CA482C" w:rsidP="00CA482C">
      <w:pPr>
        <w:spacing w:line="360" w:lineRule="auto"/>
        <w:jc w:val="both"/>
        <w:rPr>
          <w:sz w:val="24"/>
          <w:szCs w:val="24"/>
        </w:rPr>
      </w:pPr>
    </w:p>
    <w:p w:rsidR="00CA482C" w:rsidRPr="00CA482C" w:rsidRDefault="00CA482C" w:rsidP="00CA482C">
      <w:pPr>
        <w:spacing w:line="360" w:lineRule="auto"/>
        <w:jc w:val="both"/>
        <w:rPr>
          <w:sz w:val="24"/>
          <w:szCs w:val="24"/>
        </w:rPr>
      </w:pPr>
    </w:p>
    <w:p w:rsidR="000C63FD" w:rsidRPr="00910596" w:rsidRDefault="000C63FD" w:rsidP="00910596">
      <w:pPr>
        <w:spacing w:line="360" w:lineRule="auto"/>
        <w:jc w:val="both"/>
        <w:rPr>
          <w:sz w:val="24"/>
          <w:szCs w:val="24"/>
        </w:rPr>
      </w:pPr>
    </w:p>
    <w:p w:rsidR="000C63FD" w:rsidRPr="00910596" w:rsidRDefault="000C63FD" w:rsidP="00910596">
      <w:pPr>
        <w:spacing w:line="360" w:lineRule="auto"/>
        <w:jc w:val="both"/>
        <w:rPr>
          <w:sz w:val="24"/>
          <w:szCs w:val="24"/>
        </w:rPr>
      </w:pPr>
    </w:p>
    <w:p w:rsidR="00E34922" w:rsidRDefault="00E34922" w:rsidP="0034701B">
      <w:pPr>
        <w:spacing w:line="360" w:lineRule="auto"/>
        <w:jc w:val="both"/>
        <w:rPr>
          <w:sz w:val="24"/>
          <w:szCs w:val="24"/>
        </w:rPr>
      </w:pPr>
    </w:p>
    <w:p w:rsidR="00E34922" w:rsidRDefault="00E34922" w:rsidP="0034701B">
      <w:pPr>
        <w:spacing w:line="360" w:lineRule="auto"/>
        <w:jc w:val="both"/>
        <w:rPr>
          <w:sz w:val="24"/>
          <w:szCs w:val="24"/>
        </w:rPr>
      </w:pPr>
    </w:p>
    <w:p w:rsidR="00E34922" w:rsidRDefault="00E34922"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4D0CB6" w:rsidRDefault="004D0CB6" w:rsidP="0034701B">
      <w:pPr>
        <w:spacing w:line="360" w:lineRule="auto"/>
        <w:jc w:val="both"/>
        <w:rPr>
          <w:sz w:val="24"/>
          <w:szCs w:val="24"/>
        </w:rPr>
      </w:pPr>
    </w:p>
    <w:p w:rsidR="001501BE" w:rsidRDefault="001501BE" w:rsidP="001501BE">
      <w:pPr>
        <w:pStyle w:val="Nadpis1"/>
        <w:spacing w:after="240"/>
        <w:rPr>
          <w:rFonts w:asciiTheme="minorHAnsi" w:hAnsiTheme="minorHAnsi"/>
          <w:b/>
          <w:color w:val="000000" w:themeColor="text1"/>
        </w:rPr>
      </w:pPr>
      <w:r w:rsidRPr="001501BE">
        <w:rPr>
          <w:rFonts w:asciiTheme="minorHAnsi" w:hAnsiTheme="minorHAnsi"/>
          <w:b/>
          <w:color w:val="000000" w:themeColor="text1"/>
        </w:rPr>
        <w:lastRenderedPageBreak/>
        <w:t>Odporúčania</w:t>
      </w:r>
    </w:p>
    <w:p w:rsidR="001501BE" w:rsidRPr="001501BE" w:rsidRDefault="001501BE" w:rsidP="005C115D">
      <w:pPr>
        <w:pBdr>
          <w:top w:val="single" w:sz="4" w:space="1" w:color="auto"/>
          <w:left w:val="single" w:sz="4" w:space="4" w:color="auto"/>
          <w:bottom w:val="single" w:sz="4" w:space="1" w:color="auto"/>
          <w:right w:val="single" w:sz="4" w:space="4" w:color="auto"/>
        </w:pBdr>
        <w:spacing w:line="360" w:lineRule="auto"/>
        <w:jc w:val="both"/>
        <w:rPr>
          <w:b/>
          <w:sz w:val="24"/>
          <w:szCs w:val="24"/>
        </w:rPr>
      </w:pPr>
      <w:r w:rsidRPr="001501BE">
        <w:rPr>
          <w:b/>
          <w:sz w:val="24"/>
          <w:szCs w:val="24"/>
        </w:rPr>
        <w:t>Odporúčania v oblasti vysporiadania pozemkov a legalizácie stavieb v prostredí rómskych osídlení</w:t>
      </w:r>
    </w:p>
    <w:p w:rsidR="001501BE" w:rsidRPr="001501BE"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1501BE">
        <w:rPr>
          <w:i/>
          <w:sz w:val="24"/>
          <w:szCs w:val="24"/>
        </w:rPr>
        <w:t>nevyhnutnosť pokračovať v aktivitách zameraných na vysporiadanie pozemkov a legalizáciu stavieb</w:t>
      </w:r>
    </w:p>
    <w:p w:rsidR="001501BE" w:rsidRPr="001501BE"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1501BE">
        <w:rPr>
          <w:i/>
          <w:sz w:val="24"/>
          <w:szCs w:val="24"/>
        </w:rPr>
        <w:t>potreba poskytovať spoluprácu a súčinnosť obciam pri jednotlivých aktivitách a činnostiach zo strany štátu, prípadne za podpory mimovládnych organizácií pracujúcich v danej téme (aj po skončení projektových iniciatív)</w:t>
      </w:r>
    </w:p>
    <w:p w:rsidR="001501BE" w:rsidRPr="001501BE"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1501BE">
        <w:rPr>
          <w:i/>
          <w:sz w:val="24"/>
          <w:szCs w:val="24"/>
        </w:rPr>
        <w:t>dôležitosť spájať aktivity v tejto oblasti s osvetovou činnosťou  u majority</w:t>
      </w:r>
    </w:p>
    <w:p w:rsidR="001501BE" w:rsidRPr="001501BE" w:rsidRDefault="005C115D" w:rsidP="005C115D">
      <w:pPr>
        <w:pBdr>
          <w:top w:val="single" w:sz="4" w:space="1" w:color="auto"/>
          <w:left w:val="single" w:sz="4" w:space="4" w:color="auto"/>
          <w:bottom w:val="single" w:sz="4" w:space="1" w:color="auto"/>
          <w:right w:val="single" w:sz="4" w:space="4" w:color="auto"/>
        </w:pBdr>
        <w:spacing w:after="240" w:line="240" w:lineRule="auto"/>
        <w:jc w:val="both"/>
        <w:rPr>
          <w:i/>
          <w:sz w:val="24"/>
          <w:szCs w:val="24"/>
        </w:rPr>
      </w:pPr>
      <w:r>
        <w:rPr>
          <w:i/>
          <w:sz w:val="24"/>
          <w:szCs w:val="24"/>
        </w:rPr>
        <w:t xml:space="preserve">• </w:t>
      </w:r>
      <w:r w:rsidR="001501BE" w:rsidRPr="001501BE">
        <w:rPr>
          <w:i/>
          <w:sz w:val="24"/>
          <w:szCs w:val="24"/>
        </w:rPr>
        <w:t>vytvoriť mechanizmus benefitov pre mestá a obce, ktoré majú pozitívne výsledky vo vysporiadaní pozemkov</w:t>
      </w:r>
    </w:p>
    <w:p w:rsidR="001501BE" w:rsidRPr="001501BE" w:rsidRDefault="001501BE" w:rsidP="005C115D">
      <w:pPr>
        <w:pBdr>
          <w:top w:val="single" w:sz="4" w:space="1" w:color="auto"/>
          <w:left w:val="single" w:sz="4" w:space="4" w:color="auto"/>
          <w:bottom w:val="single" w:sz="4" w:space="1" w:color="auto"/>
          <w:right w:val="single" w:sz="4" w:space="4" w:color="auto"/>
        </w:pBdr>
        <w:spacing w:line="360" w:lineRule="auto"/>
        <w:jc w:val="both"/>
        <w:rPr>
          <w:b/>
          <w:sz w:val="24"/>
          <w:szCs w:val="24"/>
        </w:rPr>
      </w:pPr>
      <w:r w:rsidRPr="001501BE">
        <w:rPr>
          <w:b/>
          <w:sz w:val="24"/>
          <w:szCs w:val="24"/>
        </w:rPr>
        <w:t>Odporúčania v rámci svojpomocnej výstavby</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 xml:space="preserve">nevyhnutnosť poskytovať spoluprácu a súčinnosť obciam pri </w:t>
      </w:r>
      <w:proofErr w:type="spellStart"/>
      <w:r w:rsidR="001501BE" w:rsidRPr="005C115D">
        <w:rPr>
          <w:i/>
          <w:sz w:val="24"/>
          <w:szCs w:val="24"/>
        </w:rPr>
        <w:t>vysporiadavaní</w:t>
      </w:r>
      <w:proofErr w:type="spellEnd"/>
      <w:r w:rsidR="001501BE" w:rsidRPr="005C115D">
        <w:rPr>
          <w:i/>
          <w:sz w:val="24"/>
          <w:szCs w:val="24"/>
        </w:rPr>
        <w:t xml:space="preserve"> pozemkov mestám a obciam</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dôležitosť osvetovej činnosti  u majority</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nevyhnutnosť rozširovať projekty SV do ďalších obcí</w:t>
      </w:r>
    </w:p>
    <w:p w:rsidR="001501BE" w:rsidRPr="005C115D" w:rsidRDefault="005C115D" w:rsidP="005C115D">
      <w:pPr>
        <w:pBdr>
          <w:top w:val="single" w:sz="4" w:space="1" w:color="auto"/>
          <w:left w:val="single" w:sz="4" w:space="4" w:color="auto"/>
          <w:bottom w:val="single" w:sz="4" w:space="1" w:color="auto"/>
          <w:right w:val="single" w:sz="4" w:space="4" w:color="auto"/>
        </w:pBdr>
        <w:spacing w:after="240" w:line="240" w:lineRule="auto"/>
        <w:jc w:val="both"/>
        <w:rPr>
          <w:i/>
          <w:sz w:val="24"/>
          <w:szCs w:val="24"/>
        </w:rPr>
      </w:pPr>
      <w:r>
        <w:rPr>
          <w:i/>
          <w:sz w:val="24"/>
          <w:szCs w:val="24"/>
        </w:rPr>
        <w:t xml:space="preserve">• </w:t>
      </w:r>
      <w:r w:rsidR="001501BE" w:rsidRPr="005C115D">
        <w:rPr>
          <w:i/>
          <w:sz w:val="24"/>
          <w:szCs w:val="24"/>
        </w:rPr>
        <w:t>vytvoriť mechanizmus benefitov pre mestá a obce, ktoré majú pozitívne výsledky v svojpomocnej výstavbe pre ľudí zo segregovaných lokalít</w:t>
      </w:r>
    </w:p>
    <w:p w:rsidR="001501BE" w:rsidRPr="001501BE" w:rsidRDefault="001501BE" w:rsidP="005C115D">
      <w:pPr>
        <w:pBdr>
          <w:top w:val="single" w:sz="4" w:space="1" w:color="auto"/>
          <w:left w:val="single" w:sz="4" w:space="4" w:color="auto"/>
          <w:bottom w:val="single" w:sz="4" w:space="1" w:color="auto"/>
          <w:right w:val="single" w:sz="4" w:space="4" w:color="auto"/>
        </w:pBdr>
        <w:spacing w:line="360" w:lineRule="auto"/>
        <w:jc w:val="both"/>
        <w:rPr>
          <w:b/>
          <w:sz w:val="24"/>
          <w:szCs w:val="24"/>
        </w:rPr>
      </w:pPr>
      <w:r w:rsidRPr="001501BE">
        <w:rPr>
          <w:b/>
          <w:sz w:val="24"/>
          <w:szCs w:val="24"/>
        </w:rPr>
        <w:t>Odporúčania v rámci prestupného bývania</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rozšíriť terénnu asistenčnú službu – asistenta bývania</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zabezpečiť bývanie pre výstup zo systému – nájomné byty a/alebo podporiť svojpomocnú výstavbu</w:t>
      </w:r>
    </w:p>
    <w:p w:rsidR="001501BE" w:rsidRPr="005C115D" w:rsidRDefault="005C115D" w:rsidP="005C115D">
      <w:pPr>
        <w:pBdr>
          <w:top w:val="single" w:sz="4" w:space="1" w:color="auto"/>
          <w:left w:val="single" w:sz="4" w:space="4" w:color="auto"/>
          <w:bottom w:val="single" w:sz="4" w:space="1" w:color="auto"/>
          <w:right w:val="single" w:sz="4" w:space="4" w:color="auto"/>
        </w:pBdr>
        <w:spacing w:after="240" w:line="240" w:lineRule="auto"/>
        <w:jc w:val="both"/>
        <w:rPr>
          <w:i/>
          <w:sz w:val="24"/>
          <w:szCs w:val="24"/>
        </w:rPr>
      </w:pPr>
      <w:r w:rsidRPr="005C115D">
        <w:rPr>
          <w:i/>
          <w:sz w:val="24"/>
          <w:szCs w:val="24"/>
        </w:rPr>
        <w:t xml:space="preserve">• </w:t>
      </w:r>
      <w:r w:rsidR="001501BE" w:rsidRPr="005C115D">
        <w:rPr>
          <w:i/>
          <w:sz w:val="24"/>
          <w:szCs w:val="24"/>
        </w:rPr>
        <w:t>systém prestupného bývania realizovať aj mimo projektových iniciatív</w:t>
      </w:r>
    </w:p>
    <w:p w:rsidR="001501BE" w:rsidRPr="001501BE" w:rsidRDefault="001501BE" w:rsidP="005C115D">
      <w:pPr>
        <w:pBdr>
          <w:top w:val="single" w:sz="4" w:space="1" w:color="auto"/>
          <w:left w:val="single" w:sz="4" w:space="4" w:color="auto"/>
          <w:bottom w:val="single" w:sz="4" w:space="1" w:color="auto"/>
          <w:right w:val="single" w:sz="4" w:space="4" w:color="auto"/>
        </w:pBdr>
        <w:spacing w:line="360" w:lineRule="auto"/>
        <w:jc w:val="both"/>
        <w:rPr>
          <w:b/>
          <w:sz w:val="24"/>
          <w:szCs w:val="24"/>
        </w:rPr>
      </w:pPr>
      <w:r w:rsidRPr="001501BE">
        <w:rPr>
          <w:b/>
          <w:sz w:val="24"/>
          <w:szCs w:val="24"/>
        </w:rPr>
        <w:t>Odporúčania v rámci nájomného bývania a sociálneho bývania</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zabezpečiť systémové riešenia zo strany štátu – podporiť výstavbu nájomných bytov a nájomných bytov s regulovaným nájomným</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v prípade niektorých cieľových skupín kombinovať nájomné a sociálne bývanie s asistenčnou službou</w:t>
      </w:r>
    </w:p>
    <w:p w:rsidR="001501BE" w:rsidRPr="005C115D" w:rsidRDefault="005C115D" w:rsidP="005C115D">
      <w:pPr>
        <w:pBdr>
          <w:top w:val="single" w:sz="4" w:space="1" w:color="auto"/>
          <w:left w:val="single" w:sz="4" w:space="4" w:color="auto"/>
          <w:bottom w:val="single" w:sz="4" w:space="1" w:color="auto"/>
          <w:right w:val="single" w:sz="4" w:space="4" w:color="auto"/>
        </w:pBdr>
        <w:spacing w:after="240" w:line="240" w:lineRule="auto"/>
        <w:jc w:val="both"/>
        <w:rPr>
          <w:i/>
          <w:sz w:val="24"/>
          <w:szCs w:val="24"/>
        </w:rPr>
      </w:pPr>
      <w:r w:rsidRPr="005C115D">
        <w:rPr>
          <w:i/>
          <w:sz w:val="24"/>
          <w:szCs w:val="24"/>
        </w:rPr>
        <w:t xml:space="preserve">• </w:t>
      </w:r>
      <w:r w:rsidR="001501BE" w:rsidRPr="005C115D">
        <w:rPr>
          <w:i/>
          <w:sz w:val="24"/>
          <w:szCs w:val="24"/>
        </w:rPr>
        <w:t>v záujme obcí vysporiadať pozemky s cieľom zabezpečenia priestoru pre výstavbu nájomných bytov (ideálne s regulovaným nájomným)</w:t>
      </w:r>
    </w:p>
    <w:p w:rsidR="001501BE" w:rsidRPr="001501BE" w:rsidRDefault="001501BE" w:rsidP="005C115D">
      <w:pPr>
        <w:pBdr>
          <w:top w:val="single" w:sz="4" w:space="1" w:color="auto"/>
          <w:left w:val="single" w:sz="4" w:space="4" w:color="auto"/>
          <w:bottom w:val="single" w:sz="4" w:space="1" w:color="auto"/>
          <w:right w:val="single" w:sz="4" w:space="4" w:color="auto"/>
        </w:pBdr>
        <w:spacing w:line="360" w:lineRule="auto"/>
        <w:jc w:val="both"/>
        <w:rPr>
          <w:b/>
          <w:sz w:val="24"/>
          <w:szCs w:val="24"/>
        </w:rPr>
      </w:pPr>
      <w:r w:rsidRPr="001501BE">
        <w:rPr>
          <w:b/>
          <w:sz w:val="24"/>
          <w:szCs w:val="24"/>
        </w:rPr>
        <w:t xml:space="preserve">Odporúčania v rámci </w:t>
      </w:r>
      <w:proofErr w:type="spellStart"/>
      <w:r w:rsidRPr="001501BE">
        <w:rPr>
          <w:b/>
          <w:sz w:val="24"/>
          <w:szCs w:val="24"/>
        </w:rPr>
        <w:t>Housing</w:t>
      </w:r>
      <w:proofErr w:type="spellEnd"/>
      <w:r w:rsidRPr="001501BE">
        <w:rPr>
          <w:b/>
          <w:sz w:val="24"/>
          <w:szCs w:val="24"/>
        </w:rPr>
        <w:t xml:space="preserve"> </w:t>
      </w:r>
      <w:proofErr w:type="spellStart"/>
      <w:r w:rsidRPr="001501BE">
        <w:rPr>
          <w:b/>
          <w:sz w:val="24"/>
          <w:szCs w:val="24"/>
        </w:rPr>
        <w:t>first</w:t>
      </w:r>
      <w:proofErr w:type="spellEnd"/>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 xml:space="preserve">začať systémovo uplatňovať princípy </w:t>
      </w:r>
      <w:proofErr w:type="spellStart"/>
      <w:r w:rsidR="001501BE" w:rsidRPr="005C115D">
        <w:rPr>
          <w:i/>
          <w:sz w:val="24"/>
          <w:szCs w:val="24"/>
        </w:rPr>
        <w:t>Housing</w:t>
      </w:r>
      <w:proofErr w:type="spellEnd"/>
      <w:r w:rsidR="001501BE" w:rsidRPr="005C115D">
        <w:rPr>
          <w:i/>
          <w:sz w:val="24"/>
          <w:szCs w:val="24"/>
        </w:rPr>
        <w:t xml:space="preserve"> </w:t>
      </w:r>
      <w:proofErr w:type="spellStart"/>
      <w:r w:rsidR="001501BE" w:rsidRPr="005C115D">
        <w:rPr>
          <w:i/>
          <w:sz w:val="24"/>
          <w:szCs w:val="24"/>
        </w:rPr>
        <w:t>First</w:t>
      </w:r>
      <w:proofErr w:type="spellEnd"/>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sidRPr="005C115D">
        <w:rPr>
          <w:i/>
          <w:sz w:val="24"/>
          <w:szCs w:val="24"/>
        </w:rPr>
        <w:t xml:space="preserve">• </w:t>
      </w:r>
      <w:r w:rsidR="001501BE" w:rsidRPr="005C115D">
        <w:rPr>
          <w:i/>
          <w:sz w:val="24"/>
          <w:szCs w:val="24"/>
        </w:rPr>
        <w:t xml:space="preserve">zo strany štátu poskytovať finančnú podporu organizáciám, ktoré bývanie na princípoch </w:t>
      </w:r>
      <w:proofErr w:type="spellStart"/>
      <w:r w:rsidR="001501BE" w:rsidRPr="005C115D">
        <w:rPr>
          <w:i/>
          <w:sz w:val="24"/>
          <w:szCs w:val="24"/>
        </w:rPr>
        <w:t>Housing</w:t>
      </w:r>
      <w:proofErr w:type="spellEnd"/>
      <w:r w:rsidR="001501BE" w:rsidRPr="005C115D">
        <w:rPr>
          <w:i/>
          <w:sz w:val="24"/>
          <w:szCs w:val="24"/>
        </w:rPr>
        <w:t xml:space="preserve"> </w:t>
      </w:r>
      <w:proofErr w:type="spellStart"/>
      <w:r w:rsidR="001501BE" w:rsidRPr="005C115D">
        <w:rPr>
          <w:i/>
          <w:sz w:val="24"/>
          <w:szCs w:val="24"/>
        </w:rPr>
        <w:t>First</w:t>
      </w:r>
      <w:proofErr w:type="spellEnd"/>
      <w:r w:rsidR="001501BE" w:rsidRPr="005C115D">
        <w:rPr>
          <w:i/>
          <w:sz w:val="24"/>
          <w:szCs w:val="24"/>
        </w:rPr>
        <w:t xml:space="preserve"> iniciujú a zastrešujú</w:t>
      </w:r>
    </w:p>
    <w:p w:rsidR="001501BE" w:rsidRPr="005C115D" w:rsidRDefault="005C115D" w:rsidP="005C115D">
      <w:pPr>
        <w:pBdr>
          <w:top w:val="single" w:sz="4" w:space="1" w:color="auto"/>
          <w:left w:val="single" w:sz="4" w:space="4" w:color="auto"/>
          <w:bottom w:val="single" w:sz="4" w:space="1" w:color="auto"/>
          <w:right w:val="single" w:sz="4" w:space="4" w:color="auto"/>
        </w:pBdr>
        <w:spacing w:line="360" w:lineRule="auto"/>
        <w:contextualSpacing/>
        <w:jc w:val="both"/>
        <w:rPr>
          <w:i/>
          <w:sz w:val="24"/>
          <w:szCs w:val="24"/>
        </w:rPr>
      </w:pPr>
      <w:r w:rsidRPr="005C115D">
        <w:rPr>
          <w:i/>
          <w:sz w:val="24"/>
          <w:szCs w:val="24"/>
        </w:rPr>
        <w:t xml:space="preserve">• </w:t>
      </w:r>
      <w:r w:rsidR="001501BE" w:rsidRPr="005C115D">
        <w:rPr>
          <w:i/>
          <w:sz w:val="24"/>
          <w:szCs w:val="24"/>
        </w:rPr>
        <w:t xml:space="preserve">kombinovať bývanie na princípoch </w:t>
      </w:r>
      <w:proofErr w:type="spellStart"/>
      <w:r w:rsidR="001501BE" w:rsidRPr="005C115D">
        <w:rPr>
          <w:i/>
          <w:sz w:val="24"/>
          <w:szCs w:val="24"/>
        </w:rPr>
        <w:t>Hpousing</w:t>
      </w:r>
      <w:proofErr w:type="spellEnd"/>
      <w:r w:rsidR="001501BE" w:rsidRPr="005C115D">
        <w:rPr>
          <w:i/>
          <w:sz w:val="24"/>
          <w:szCs w:val="24"/>
        </w:rPr>
        <w:t xml:space="preserve"> </w:t>
      </w:r>
      <w:proofErr w:type="spellStart"/>
      <w:r w:rsidR="001501BE" w:rsidRPr="005C115D">
        <w:rPr>
          <w:i/>
          <w:sz w:val="24"/>
          <w:szCs w:val="24"/>
        </w:rPr>
        <w:t>First</w:t>
      </w:r>
      <w:proofErr w:type="spellEnd"/>
      <w:r w:rsidR="001501BE" w:rsidRPr="005C115D">
        <w:rPr>
          <w:i/>
          <w:sz w:val="24"/>
          <w:szCs w:val="24"/>
        </w:rPr>
        <w:t xml:space="preserve"> s asistenčnou službou</w:t>
      </w:r>
    </w:p>
    <w:p w:rsidR="001501BE" w:rsidRPr="001501BE" w:rsidRDefault="001501BE" w:rsidP="001501BE">
      <w:pPr>
        <w:pBdr>
          <w:top w:val="single" w:sz="4" w:space="1" w:color="auto"/>
          <w:left w:val="single" w:sz="4" w:space="4" w:color="auto"/>
          <w:bottom w:val="single" w:sz="4" w:space="1" w:color="auto"/>
          <w:right w:val="single" w:sz="4" w:space="4" w:color="auto"/>
        </w:pBdr>
        <w:spacing w:line="360" w:lineRule="auto"/>
        <w:rPr>
          <w:sz w:val="24"/>
          <w:szCs w:val="24"/>
        </w:rPr>
      </w:pPr>
    </w:p>
    <w:p w:rsidR="001501BE" w:rsidRPr="005C115D" w:rsidRDefault="001501BE" w:rsidP="005C115D">
      <w:pPr>
        <w:pBdr>
          <w:top w:val="single" w:sz="4" w:space="1" w:color="auto"/>
          <w:left w:val="single" w:sz="4" w:space="4" w:color="auto"/>
          <w:bottom w:val="single" w:sz="4" w:space="1" w:color="auto"/>
          <w:right w:val="single" w:sz="4" w:space="4" w:color="auto"/>
        </w:pBdr>
        <w:spacing w:line="360" w:lineRule="auto"/>
        <w:rPr>
          <w:b/>
          <w:sz w:val="24"/>
          <w:szCs w:val="24"/>
        </w:rPr>
      </w:pPr>
      <w:r w:rsidRPr="001501BE">
        <w:rPr>
          <w:b/>
          <w:sz w:val="24"/>
          <w:szCs w:val="24"/>
        </w:rPr>
        <w:lastRenderedPageBreak/>
        <w:t>Odporúčania v rámci príspevku na bývanie</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b/>
          <w:i/>
          <w:sz w:val="24"/>
          <w:szCs w:val="24"/>
        </w:rPr>
      </w:pPr>
      <w:r>
        <w:rPr>
          <w:b/>
          <w:i/>
          <w:sz w:val="24"/>
          <w:szCs w:val="24"/>
        </w:rPr>
        <w:t xml:space="preserve">• </w:t>
      </w:r>
      <w:r w:rsidR="001501BE" w:rsidRPr="005C115D">
        <w:rPr>
          <w:i/>
          <w:sz w:val="24"/>
          <w:szCs w:val="24"/>
        </w:rPr>
        <w:t>zreformovať príspevok na bývanie</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jedná z možností je inšpirovať sa systémom zo zahraničia, ako efektívny sa nám javí Český systém príspevku na bývanie, ktorý nie je viazaný na hmotnú núdzu, ale slúži pre nízkopríjmové rodiny na pokrytie výdavkov na bývanie, v prípade, že prevyšujú 30% z príjmu rodiny (v prípade hlavného mesta 35%), okrem toho Český systém pozná doplatok na bývanie, ktorý je súčasťou pomoci v hmotnej núdzi, jedná sa teda o dve samostatné dávky</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zvýšiť príspevok na bývanie</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 xml:space="preserve">vyčleniť príspevok na  bývanie z pomoci v hmotnej núdzi (ako napríklad osobitný príspevok alebo </w:t>
      </w:r>
      <w:proofErr w:type="spellStart"/>
      <w:r w:rsidR="001501BE" w:rsidRPr="005C115D">
        <w:rPr>
          <w:i/>
          <w:sz w:val="24"/>
          <w:szCs w:val="24"/>
        </w:rPr>
        <w:t>jednorázová</w:t>
      </w:r>
      <w:proofErr w:type="spellEnd"/>
      <w:r w:rsidR="001501BE" w:rsidRPr="005C115D">
        <w:rPr>
          <w:i/>
          <w:sz w:val="24"/>
          <w:szCs w:val="24"/>
        </w:rPr>
        <w:t xml:space="preserve"> dávka), jedným z cieľom je, aby skutočne príspevok rodinám pomohol uhradiť náklady súvisiace s bývaním a nebola z jeho výšky odrátavaná výška príjmu</w:t>
      </w:r>
    </w:p>
    <w:p w:rsidR="001501BE" w:rsidRPr="005C115D"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vo väčšej miere zohľadňovať pri výške príspevku počet členov domácnosti</w:t>
      </w:r>
    </w:p>
    <w:p w:rsidR="001501BE" w:rsidRDefault="005C115D"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r>
        <w:rPr>
          <w:i/>
          <w:sz w:val="24"/>
          <w:szCs w:val="24"/>
        </w:rPr>
        <w:t xml:space="preserve">• </w:t>
      </w:r>
      <w:r w:rsidR="001501BE" w:rsidRPr="005C115D">
        <w:rPr>
          <w:i/>
          <w:sz w:val="24"/>
          <w:szCs w:val="24"/>
        </w:rPr>
        <w:t xml:space="preserve">zaviesť </w:t>
      </w:r>
      <w:proofErr w:type="spellStart"/>
      <w:r w:rsidR="001501BE" w:rsidRPr="005C115D">
        <w:rPr>
          <w:i/>
          <w:sz w:val="24"/>
          <w:szCs w:val="24"/>
        </w:rPr>
        <w:t>jednorázový</w:t>
      </w:r>
      <w:proofErr w:type="spellEnd"/>
      <w:r w:rsidR="001501BE" w:rsidRPr="005C115D">
        <w:rPr>
          <w:i/>
          <w:sz w:val="24"/>
          <w:szCs w:val="24"/>
        </w:rPr>
        <w:t xml:space="preserve"> príspevok na bývanie, ktorý by ľuďom bez domova, ľuďom z MRK alebo nízkopríjmovým rodinám pri radikálnej zmene bývania (nájomnej zmluve, samostatnom bývaní) umožnil aspoň čiastočne uhradiť mimoriadne náklady súvisiace so zmenou bývania, ako je depozit (zábezpeka), prípadne náklady súvisiace s vlastným bývaním (zariadenie, kuchynské vybavenie a pod.) – navrhujeme túto dávku poskytovať stanovenému osobitnému príjemcovi</w:t>
      </w:r>
    </w:p>
    <w:p w:rsidR="003A2E63" w:rsidRPr="005C115D" w:rsidRDefault="003A2E63" w:rsidP="005C115D">
      <w:pPr>
        <w:pBdr>
          <w:top w:val="single" w:sz="4" w:space="1" w:color="auto"/>
          <w:left w:val="single" w:sz="4" w:space="4" w:color="auto"/>
          <w:bottom w:val="single" w:sz="4" w:space="1" w:color="auto"/>
          <w:right w:val="single" w:sz="4" w:space="4" w:color="auto"/>
        </w:pBdr>
        <w:spacing w:line="240" w:lineRule="auto"/>
        <w:contextualSpacing/>
        <w:jc w:val="both"/>
        <w:rPr>
          <w:i/>
          <w:sz w:val="24"/>
          <w:szCs w:val="24"/>
        </w:rPr>
      </w:pPr>
    </w:p>
    <w:p w:rsidR="003A2E63" w:rsidRDefault="003A2E63" w:rsidP="003A2E63"/>
    <w:p w:rsidR="003A2E63" w:rsidRDefault="003A2E63" w:rsidP="003A2E63">
      <w:pPr>
        <w:rPr>
          <w:b/>
          <w:color w:val="000000" w:themeColor="text1"/>
        </w:rPr>
      </w:pPr>
    </w:p>
    <w:p w:rsidR="003A2E63" w:rsidRDefault="003A2E63" w:rsidP="003A2E63">
      <w:pPr>
        <w:rPr>
          <w:b/>
          <w:color w:val="000000" w:themeColor="text1"/>
        </w:rPr>
      </w:pPr>
    </w:p>
    <w:p w:rsidR="003A2E63" w:rsidRDefault="003A2E63" w:rsidP="003A2E63">
      <w:pPr>
        <w:rPr>
          <w:b/>
          <w:color w:val="000000" w:themeColor="text1"/>
        </w:rPr>
      </w:pPr>
    </w:p>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Default="003A2E63" w:rsidP="003A2E63"/>
    <w:p w:rsidR="003A2E63" w:rsidRPr="003A2E63" w:rsidRDefault="003A2E63" w:rsidP="003A2E63"/>
    <w:p w:rsidR="001501BE" w:rsidRPr="001501BE" w:rsidRDefault="001501BE" w:rsidP="001501BE">
      <w:pPr>
        <w:pStyle w:val="Nadpis1"/>
        <w:spacing w:after="240"/>
        <w:rPr>
          <w:rFonts w:asciiTheme="minorHAnsi" w:hAnsiTheme="minorHAnsi"/>
          <w:b/>
          <w:color w:val="000000" w:themeColor="text1"/>
        </w:rPr>
      </w:pPr>
      <w:r w:rsidRPr="001501BE">
        <w:rPr>
          <w:rFonts w:asciiTheme="minorHAnsi" w:hAnsiTheme="minorHAnsi"/>
          <w:b/>
          <w:color w:val="000000" w:themeColor="text1"/>
        </w:rPr>
        <w:lastRenderedPageBreak/>
        <w:t>Záver</w:t>
      </w:r>
    </w:p>
    <w:p w:rsidR="00E22BB2" w:rsidRDefault="00E22BB2" w:rsidP="00E22BB2">
      <w:pPr>
        <w:spacing w:line="360" w:lineRule="auto"/>
        <w:jc w:val="both"/>
        <w:rPr>
          <w:color w:val="000000" w:themeColor="text1"/>
          <w:sz w:val="24"/>
          <w:szCs w:val="24"/>
        </w:rPr>
      </w:pPr>
      <w:r w:rsidRPr="00E22BB2">
        <w:rPr>
          <w:color w:val="000000" w:themeColor="text1"/>
          <w:sz w:val="24"/>
          <w:szCs w:val="24"/>
        </w:rPr>
        <w:t xml:space="preserve">V rámci Analýzy možností </w:t>
      </w:r>
      <w:r>
        <w:rPr>
          <w:color w:val="000000" w:themeColor="text1"/>
          <w:sz w:val="24"/>
          <w:szCs w:val="24"/>
        </w:rPr>
        <w:t>dôstojného</w:t>
      </w:r>
      <w:r w:rsidRPr="00E22BB2">
        <w:t xml:space="preserve"> </w:t>
      </w:r>
      <w:r w:rsidRPr="00E22BB2">
        <w:rPr>
          <w:color w:val="000000" w:themeColor="text1"/>
          <w:sz w:val="24"/>
          <w:szCs w:val="24"/>
        </w:rPr>
        <w:t>a legálneho bývania pre nízkopríjmové rodiny a rodiny z vylúčených lokalít na Slovensku</w:t>
      </w:r>
      <w:r>
        <w:rPr>
          <w:color w:val="000000" w:themeColor="text1"/>
          <w:sz w:val="24"/>
          <w:szCs w:val="24"/>
        </w:rPr>
        <w:t xml:space="preserve"> sme popísali bytovú situáciu na Slovensku</w:t>
      </w:r>
      <w:r w:rsidR="00334B30">
        <w:rPr>
          <w:color w:val="000000" w:themeColor="text1"/>
          <w:sz w:val="24"/>
          <w:szCs w:val="24"/>
        </w:rPr>
        <w:t>, v</w:t>
      </w:r>
      <w:r w:rsidR="00334B30" w:rsidRPr="00334B30">
        <w:rPr>
          <w:color w:val="000000" w:themeColor="text1"/>
          <w:sz w:val="24"/>
          <w:szCs w:val="24"/>
        </w:rPr>
        <w:t>ybrané aspekty podmienok bývania na Slovensku</w:t>
      </w:r>
      <w:r w:rsidR="00334B30">
        <w:rPr>
          <w:color w:val="000000" w:themeColor="text1"/>
          <w:sz w:val="24"/>
          <w:szCs w:val="24"/>
        </w:rPr>
        <w:t xml:space="preserve"> ako takého a p</w:t>
      </w:r>
      <w:r w:rsidR="00334B30" w:rsidRPr="00334B30">
        <w:rPr>
          <w:color w:val="000000" w:themeColor="text1"/>
          <w:sz w:val="24"/>
          <w:szCs w:val="24"/>
        </w:rPr>
        <w:t>odmienky bývania Rómov na Slovensku</w:t>
      </w:r>
      <w:r w:rsidR="00334B30">
        <w:rPr>
          <w:color w:val="000000" w:themeColor="text1"/>
          <w:sz w:val="24"/>
          <w:szCs w:val="24"/>
        </w:rPr>
        <w:t>, dáta ku ktorým sme čerpali z aktuálneho Atlasu rómskych komunít.</w:t>
      </w:r>
    </w:p>
    <w:p w:rsidR="00334B30" w:rsidRPr="00334B30" w:rsidRDefault="00334B30" w:rsidP="00334B30">
      <w:pPr>
        <w:spacing w:line="360" w:lineRule="auto"/>
        <w:jc w:val="both"/>
        <w:rPr>
          <w:color w:val="000000" w:themeColor="text1"/>
          <w:sz w:val="24"/>
          <w:szCs w:val="24"/>
        </w:rPr>
      </w:pPr>
      <w:r>
        <w:rPr>
          <w:color w:val="000000" w:themeColor="text1"/>
          <w:sz w:val="24"/>
          <w:szCs w:val="24"/>
        </w:rPr>
        <w:t>V druhej časti analýzy sme popisovali m</w:t>
      </w:r>
      <w:r w:rsidRPr="00334B30">
        <w:rPr>
          <w:color w:val="000000" w:themeColor="text1"/>
          <w:sz w:val="24"/>
          <w:szCs w:val="24"/>
        </w:rPr>
        <w:t>ožnosti zlepšenia podmienok bý</w:t>
      </w:r>
      <w:r>
        <w:rPr>
          <w:color w:val="000000" w:themeColor="text1"/>
          <w:sz w:val="24"/>
          <w:szCs w:val="24"/>
        </w:rPr>
        <w:t>vania obyvateľov koncentráciách, s tým, že sme popisovali aktuálna situáciu</w:t>
      </w:r>
      <w:r w:rsidRPr="00334B30">
        <w:rPr>
          <w:color w:val="000000" w:themeColor="text1"/>
          <w:sz w:val="24"/>
          <w:szCs w:val="24"/>
        </w:rPr>
        <w:t xml:space="preserve"> v</w:t>
      </w:r>
      <w:r>
        <w:rPr>
          <w:color w:val="000000" w:themeColor="text1"/>
          <w:sz w:val="24"/>
          <w:szCs w:val="24"/>
        </w:rPr>
        <w:t> </w:t>
      </w:r>
      <w:r w:rsidRPr="00334B30">
        <w:rPr>
          <w:color w:val="000000" w:themeColor="text1"/>
          <w:sz w:val="24"/>
          <w:szCs w:val="24"/>
        </w:rPr>
        <w:t>SR</w:t>
      </w:r>
      <w:r>
        <w:rPr>
          <w:color w:val="000000" w:themeColor="text1"/>
          <w:sz w:val="24"/>
          <w:szCs w:val="24"/>
        </w:rPr>
        <w:t xml:space="preserve">, výhody a nevýhody, hlavných realizátorov na Slovensku a návrhy na zlepšenie v oblastiach, ako sú vysporiadanie pozemkov a </w:t>
      </w:r>
      <w:r w:rsidRPr="00334B30">
        <w:rPr>
          <w:color w:val="000000" w:themeColor="text1"/>
          <w:sz w:val="24"/>
          <w:szCs w:val="24"/>
        </w:rPr>
        <w:t>legalizácia stavieb v prostredí rómskych osídlení</w:t>
      </w:r>
      <w:r w:rsidR="003B4A34">
        <w:rPr>
          <w:color w:val="000000" w:themeColor="text1"/>
          <w:sz w:val="24"/>
          <w:szCs w:val="24"/>
        </w:rPr>
        <w:t>, svojpomocná výstavb</w:t>
      </w:r>
      <w:r>
        <w:rPr>
          <w:color w:val="000000" w:themeColor="text1"/>
          <w:sz w:val="24"/>
          <w:szCs w:val="24"/>
        </w:rPr>
        <w:t xml:space="preserve">a, prestupné bývanie, nájomné a sociálne bývanie, </w:t>
      </w:r>
      <w:proofErr w:type="spellStart"/>
      <w:r>
        <w:rPr>
          <w:color w:val="000000" w:themeColor="text1"/>
          <w:sz w:val="24"/>
          <w:szCs w:val="24"/>
        </w:rPr>
        <w:t>housing</w:t>
      </w:r>
      <w:proofErr w:type="spellEnd"/>
      <w:r>
        <w:rPr>
          <w:color w:val="000000" w:themeColor="text1"/>
          <w:sz w:val="24"/>
          <w:szCs w:val="24"/>
        </w:rPr>
        <w:t xml:space="preserve"> </w:t>
      </w:r>
      <w:proofErr w:type="spellStart"/>
      <w:r>
        <w:rPr>
          <w:color w:val="000000" w:themeColor="text1"/>
          <w:sz w:val="24"/>
          <w:szCs w:val="24"/>
        </w:rPr>
        <w:t>first</w:t>
      </w:r>
      <w:proofErr w:type="spellEnd"/>
      <w:r>
        <w:rPr>
          <w:color w:val="000000" w:themeColor="text1"/>
          <w:sz w:val="24"/>
          <w:szCs w:val="24"/>
        </w:rPr>
        <w:t xml:space="preserve"> a príspevok na bývanie.</w:t>
      </w:r>
    </w:p>
    <w:p w:rsidR="00E22BB2" w:rsidRPr="00E22BB2" w:rsidRDefault="00E22BB2" w:rsidP="00E22BB2">
      <w:pPr>
        <w:spacing w:line="360" w:lineRule="auto"/>
        <w:jc w:val="both"/>
        <w:rPr>
          <w:color w:val="000000" w:themeColor="text1"/>
          <w:sz w:val="24"/>
          <w:szCs w:val="24"/>
        </w:rPr>
      </w:pPr>
      <w:r w:rsidRPr="00E22BB2">
        <w:rPr>
          <w:color w:val="000000" w:themeColor="text1"/>
          <w:sz w:val="24"/>
          <w:szCs w:val="24"/>
        </w:rPr>
        <w:t xml:space="preserve">Na základe tohto dokumentu sa nám podarilo formulovať niekoľko návrhov na legislatívne zmeny a opatrenia, ktoré by mali pomôcť zlepšiť </w:t>
      </w:r>
      <w:r w:rsidR="00334B30">
        <w:rPr>
          <w:color w:val="000000" w:themeColor="text1"/>
          <w:sz w:val="24"/>
          <w:szCs w:val="24"/>
        </w:rPr>
        <w:t>podmienky bývania</w:t>
      </w:r>
      <w:r w:rsidRPr="00E22BB2">
        <w:rPr>
          <w:color w:val="000000" w:themeColor="text1"/>
          <w:sz w:val="24"/>
          <w:szCs w:val="24"/>
        </w:rPr>
        <w:t xml:space="preserve"> jednotlivcov a rodín žijúcich v chudobe a/alebo v sociálnom vylúčení. </w:t>
      </w:r>
    </w:p>
    <w:p w:rsidR="00E22BB2" w:rsidRPr="00E22BB2" w:rsidRDefault="00E22BB2" w:rsidP="00E22BB2">
      <w:pPr>
        <w:spacing w:line="360" w:lineRule="auto"/>
        <w:jc w:val="both"/>
        <w:rPr>
          <w:color w:val="000000" w:themeColor="text1"/>
          <w:sz w:val="24"/>
          <w:szCs w:val="24"/>
        </w:rPr>
      </w:pPr>
      <w:r w:rsidRPr="00E22BB2">
        <w:rPr>
          <w:color w:val="000000" w:themeColor="text1"/>
          <w:sz w:val="24"/>
          <w:szCs w:val="24"/>
        </w:rPr>
        <w:t>Táto analýza je len jedným z dokumentov vypracovaných v rámci projektu „Lepšie verejné politiky pre marginalizované rómske komunity“, pričom spolu s ostatnými dokumentmi a analýzami predstavuje podklad k zlepšovaniu verejných politík a tým pádom aj kvality života, inklúzie a zlepšovania životných podmienok marginalizovaných rómskych komunít.</w:t>
      </w:r>
    </w:p>
    <w:p w:rsidR="00E22BB2" w:rsidRPr="00E22BB2" w:rsidRDefault="00E22BB2" w:rsidP="00E22BB2">
      <w:pPr>
        <w:spacing w:line="360" w:lineRule="auto"/>
        <w:jc w:val="both"/>
        <w:rPr>
          <w:color w:val="000000" w:themeColor="text1"/>
          <w:sz w:val="24"/>
          <w:szCs w:val="24"/>
        </w:rPr>
      </w:pPr>
      <w:r w:rsidRPr="00E22BB2">
        <w:rPr>
          <w:color w:val="000000" w:themeColor="text1"/>
          <w:sz w:val="24"/>
          <w:szCs w:val="24"/>
        </w:rPr>
        <w:t xml:space="preserve">Súčasná životná realita marginalizovaných rómskych komunít je výsledkom mnohých nesystematických a nekoncepčných riešení zo strany štátu a dlhodobého zanedbávania skutočných potrieb tejto cieľovej skupiny s ohľadom na špecifiká ľudí žijúcich v generačnej chudobe. Domnievame sa, že </w:t>
      </w:r>
      <w:r w:rsidR="00334B30">
        <w:rPr>
          <w:color w:val="000000" w:themeColor="text1"/>
          <w:sz w:val="24"/>
          <w:szCs w:val="24"/>
        </w:rPr>
        <w:t xml:space="preserve">práve bývanie je prvým krokom a kľúčom </w:t>
      </w:r>
      <w:r w:rsidRPr="00E22BB2">
        <w:rPr>
          <w:color w:val="000000" w:themeColor="text1"/>
          <w:sz w:val="24"/>
          <w:szCs w:val="24"/>
        </w:rPr>
        <w:t xml:space="preserve">k zlepšeniu celkovej situácie osôb a rodín dlhodobo žijúcich segregovane v generačne reprodukovanej chudobe. </w:t>
      </w:r>
    </w:p>
    <w:p w:rsidR="00E22BB2" w:rsidRPr="00E22BB2" w:rsidRDefault="00E22BB2" w:rsidP="00E22BB2">
      <w:pPr>
        <w:spacing w:line="360" w:lineRule="auto"/>
        <w:jc w:val="both"/>
        <w:rPr>
          <w:color w:val="000000" w:themeColor="text1"/>
          <w:sz w:val="24"/>
          <w:szCs w:val="24"/>
        </w:rPr>
      </w:pPr>
      <w:r w:rsidRPr="00E22BB2">
        <w:rPr>
          <w:color w:val="000000" w:themeColor="text1"/>
          <w:sz w:val="24"/>
          <w:szCs w:val="24"/>
        </w:rPr>
        <w:t>Veríme, že aj táto analý</w:t>
      </w:r>
      <w:r w:rsidR="00334B30">
        <w:rPr>
          <w:color w:val="000000" w:themeColor="text1"/>
          <w:sz w:val="24"/>
          <w:szCs w:val="24"/>
        </w:rPr>
        <w:t>z</w:t>
      </w:r>
      <w:r w:rsidRPr="00E22BB2">
        <w:rPr>
          <w:color w:val="000000" w:themeColor="text1"/>
          <w:sz w:val="24"/>
          <w:szCs w:val="24"/>
        </w:rPr>
        <w:t>a, spolu s ďalšími dokumentmi môže prispieť k zefektívneniu a</w:t>
      </w:r>
      <w:r w:rsidR="00334B30">
        <w:rPr>
          <w:color w:val="000000" w:themeColor="text1"/>
          <w:sz w:val="24"/>
          <w:szCs w:val="24"/>
        </w:rPr>
        <w:t> </w:t>
      </w:r>
      <w:r w:rsidRPr="00E22BB2">
        <w:rPr>
          <w:color w:val="000000" w:themeColor="text1"/>
          <w:sz w:val="24"/>
          <w:szCs w:val="24"/>
        </w:rPr>
        <w:t>zlepšeniu</w:t>
      </w:r>
      <w:r w:rsidR="00334B30">
        <w:rPr>
          <w:color w:val="000000" w:themeColor="text1"/>
          <w:sz w:val="24"/>
          <w:szCs w:val="24"/>
        </w:rPr>
        <w:t xml:space="preserve"> podmienok bývania</w:t>
      </w:r>
      <w:r w:rsidRPr="00E22BB2">
        <w:rPr>
          <w:color w:val="000000" w:themeColor="text1"/>
          <w:sz w:val="24"/>
          <w:szCs w:val="24"/>
        </w:rPr>
        <w:t xml:space="preserve"> na Slovensku, čo sa v konečnom dôsledku odrazí</w:t>
      </w:r>
      <w:r w:rsidR="00334B30">
        <w:rPr>
          <w:color w:val="000000" w:themeColor="text1"/>
          <w:sz w:val="24"/>
          <w:szCs w:val="24"/>
        </w:rPr>
        <w:t xml:space="preserve"> </w:t>
      </w:r>
      <w:r w:rsidRPr="00E22BB2">
        <w:rPr>
          <w:color w:val="000000" w:themeColor="text1"/>
          <w:sz w:val="24"/>
          <w:szCs w:val="24"/>
        </w:rPr>
        <w:t xml:space="preserve">á na zlepšení kvality života celej populácie na Slovensku, a nielen osôb v MRK. </w:t>
      </w:r>
    </w:p>
    <w:p w:rsidR="004D0CB6" w:rsidRDefault="004D0CB6" w:rsidP="0034701B">
      <w:pPr>
        <w:spacing w:line="360" w:lineRule="auto"/>
        <w:jc w:val="both"/>
        <w:rPr>
          <w:b/>
          <w:color w:val="000000" w:themeColor="text1"/>
          <w:sz w:val="24"/>
          <w:szCs w:val="24"/>
        </w:rPr>
      </w:pPr>
    </w:p>
    <w:p w:rsidR="00B672B3" w:rsidRPr="001501BE" w:rsidRDefault="00B672B3" w:rsidP="0034701B">
      <w:pPr>
        <w:spacing w:line="360" w:lineRule="auto"/>
        <w:jc w:val="both"/>
        <w:rPr>
          <w:b/>
          <w:color w:val="000000" w:themeColor="text1"/>
          <w:sz w:val="24"/>
          <w:szCs w:val="24"/>
        </w:rPr>
      </w:pPr>
    </w:p>
    <w:p w:rsidR="004D0CB6" w:rsidRPr="001501BE" w:rsidRDefault="004D0CB6" w:rsidP="001501BE">
      <w:pPr>
        <w:pStyle w:val="Nadpis1"/>
        <w:spacing w:after="240"/>
        <w:rPr>
          <w:rFonts w:asciiTheme="minorHAnsi" w:hAnsiTheme="minorHAnsi"/>
          <w:b/>
          <w:color w:val="000000" w:themeColor="text1"/>
        </w:rPr>
      </w:pPr>
      <w:r w:rsidRPr="001501BE">
        <w:rPr>
          <w:rFonts w:asciiTheme="minorHAnsi" w:hAnsiTheme="minorHAnsi"/>
          <w:b/>
          <w:color w:val="000000" w:themeColor="text1"/>
        </w:rPr>
        <w:lastRenderedPageBreak/>
        <w:t>Zoznam použitej literatúry</w:t>
      </w:r>
    </w:p>
    <w:p w:rsidR="00B672B3" w:rsidRDefault="00B672B3" w:rsidP="0034701B">
      <w:pPr>
        <w:spacing w:line="360" w:lineRule="auto"/>
        <w:jc w:val="both"/>
        <w:rPr>
          <w:sz w:val="24"/>
          <w:szCs w:val="24"/>
        </w:rPr>
      </w:pPr>
      <w:r w:rsidRPr="00B672B3">
        <w:rPr>
          <w:sz w:val="24"/>
          <w:szCs w:val="24"/>
        </w:rPr>
        <w:t>Analytická informácia Sociálne bývanie ako nástroj riešenia zlej sociálnej situácie. 2018. Dostupné na: https://www.nku.gov.sk/documents/10157/2509c132-e727-416f-b872-65fd99f4b55e</w:t>
      </w:r>
    </w:p>
    <w:p w:rsidR="00A86989" w:rsidRDefault="00A86989" w:rsidP="0034701B">
      <w:pPr>
        <w:spacing w:line="360" w:lineRule="auto"/>
        <w:jc w:val="both"/>
        <w:rPr>
          <w:sz w:val="24"/>
          <w:szCs w:val="24"/>
        </w:rPr>
      </w:pPr>
      <w:r>
        <w:rPr>
          <w:sz w:val="24"/>
          <w:szCs w:val="24"/>
        </w:rPr>
        <w:t>Atlas rómskych komunít. 2019.</w:t>
      </w:r>
      <w:r w:rsidR="007567DC">
        <w:rPr>
          <w:sz w:val="24"/>
          <w:szCs w:val="24"/>
        </w:rPr>
        <w:t xml:space="preserve"> Dostupné na: </w:t>
      </w:r>
      <w:hyperlink r:id="rId12" w:history="1">
        <w:r w:rsidR="007567DC" w:rsidRPr="00937991">
          <w:rPr>
            <w:rStyle w:val="Hypertextovprepojenie"/>
            <w:sz w:val="24"/>
            <w:szCs w:val="24"/>
          </w:rPr>
          <w:t>https://www.minv.sk/?atlas-romskych-komunit-2019</w:t>
        </w:r>
      </w:hyperlink>
    </w:p>
    <w:p w:rsidR="008B5718" w:rsidRDefault="008B5718" w:rsidP="0034701B">
      <w:pPr>
        <w:spacing w:line="360" w:lineRule="auto"/>
        <w:jc w:val="both"/>
        <w:rPr>
          <w:sz w:val="24"/>
          <w:szCs w:val="24"/>
        </w:rPr>
      </w:pPr>
      <w:r w:rsidRPr="008B5718">
        <w:rPr>
          <w:sz w:val="24"/>
          <w:szCs w:val="24"/>
        </w:rPr>
        <w:t xml:space="preserve">Beňová, N. – </w:t>
      </w:r>
      <w:proofErr w:type="spellStart"/>
      <w:r w:rsidRPr="008B5718">
        <w:rPr>
          <w:sz w:val="24"/>
          <w:szCs w:val="24"/>
        </w:rPr>
        <w:t>Matiaško</w:t>
      </w:r>
      <w:proofErr w:type="spellEnd"/>
      <w:r w:rsidRPr="008B5718">
        <w:rPr>
          <w:sz w:val="24"/>
          <w:szCs w:val="24"/>
        </w:rPr>
        <w:t>, M. 2018. Právo na bývanie</w:t>
      </w:r>
      <w:r w:rsidR="00A86989">
        <w:rPr>
          <w:sz w:val="24"/>
          <w:szCs w:val="24"/>
        </w:rPr>
        <w:t xml:space="preserve">. Bratislava : Socia. Dostupné na: </w:t>
      </w:r>
      <w:hyperlink r:id="rId13" w:history="1">
        <w:r w:rsidR="00A86989" w:rsidRPr="00937991">
          <w:rPr>
            <w:rStyle w:val="Hypertextovprepojenie"/>
            <w:sz w:val="24"/>
            <w:szCs w:val="24"/>
          </w:rPr>
          <w:t>https://www.notabene.sk/swift_data/source/knihy_publikacie/Pravo_na_byvanie_final_web.pdf</w:t>
        </w:r>
      </w:hyperlink>
    </w:p>
    <w:p w:rsidR="00B672B3" w:rsidRDefault="00B672B3" w:rsidP="0034701B">
      <w:pPr>
        <w:spacing w:line="360" w:lineRule="auto"/>
        <w:jc w:val="both"/>
        <w:rPr>
          <w:sz w:val="24"/>
          <w:szCs w:val="24"/>
        </w:rPr>
      </w:pPr>
      <w:proofErr w:type="spellStart"/>
      <w:r w:rsidRPr="00B672B3">
        <w:rPr>
          <w:sz w:val="24"/>
          <w:szCs w:val="24"/>
        </w:rPr>
        <w:t>Ftáčnik</w:t>
      </w:r>
      <w:proofErr w:type="spellEnd"/>
      <w:r w:rsidRPr="00B672B3">
        <w:rPr>
          <w:sz w:val="24"/>
          <w:szCs w:val="24"/>
        </w:rPr>
        <w:t>, M. 2018. Viac dostupného nájomného bývania na Slovensku – Ako na to?</w:t>
      </w:r>
      <w:r>
        <w:rPr>
          <w:sz w:val="24"/>
          <w:szCs w:val="24"/>
        </w:rPr>
        <w:t xml:space="preserve"> Dostupné na: </w:t>
      </w:r>
      <w:hyperlink r:id="rId14" w:history="1">
        <w:r w:rsidRPr="00937991">
          <w:rPr>
            <w:rStyle w:val="Hypertextovprepojenie"/>
            <w:sz w:val="24"/>
            <w:szCs w:val="24"/>
          </w:rPr>
          <w:t>http://www.fes.sk/fileadmin/user_upload/Viac_dostupneho_najomneho_byvania</w:t>
        </w:r>
      </w:hyperlink>
      <w:r>
        <w:rPr>
          <w:sz w:val="24"/>
          <w:szCs w:val="24"/>
        </w:rPr>
        <w:t xml:space="preserve"> </w:t>
      </w:r>
      <w:r w:rsidRPr="00B672B3">
        <w:rPr>
          <w:sz w:val="24"/>
          <w:szCs w:val="24"/>
        </w:rPr>
        <w:t>_na_Slovensku._Ako_na_to_-_FES_Slovensko.pdf</w:t>
      </w:r>
    </w:p>
    <w:p w:rsidR="008504FD" w:rsidRDefault="008504FD" w:rsidP="0034701B">
      <w:pPr>
        <w:spacing w:line="360" w:lineRule="auto"/>
        <w:jc w:val="both"/>
        <w:rPr>
          <w:sz w:val="24"/>
          <w:szCs w:val="24"/>
        </w:rPr>
      </w:pPr>
      <w:r w:rsidRPr="008504FD">
        <w:rPr>
          <w:sz w:val="24"/>
          <w:szCs w:val="24"/>
        </w:rPr>
        <w:t>Gerbery, D. Analýza výdavkov domácností na bývanie</w:t>
      </w:r>
      <w:r>
        <w:rPr>
          <w:sz w:val="24"/>
          <w:szCs w:val="24"/>
        </w:rPr>
        <w:t>. Bratislava: Inštitút pre výskum práce a rodiny. [nepublikovaná verzia]</w:t>
      </w:r>
    </w:p>
    <w:p w:rsidR="008504FD" w:rsidRDefault="008504FD" w:rsidP="0034701B">
      <w:pPr>
        <w:spacing w:line="360" w:lineRule="auto"/>
        <w:jc w:val="both"/>
        <w:rPr>
          <w:sz w:val="24"/>
          <w:szCs w:val="24"/>
        </w:rPr>
      </w:pPr>
      <w:r w:rsidRPr="008504FD">
        <w:rPr>
          <w:sz w:val="24"/>
          <w:szCs w:val="24"/>
        </w:rPr>
        <w:t xml:space="preserve">Jurová, </w:t>
      </w:r>
      <w:r>
        <w:rPr>
          <w:sz w:val="24"/>
          <w:szCs w:val="24"/>
        </w:rPr>
        <w:t xml:space="preserve">A. </w:t>
      </w:r>
      <w:r w:rsidRPr="008504FD">
        <w:rPr>
          <w:sz w:val="24"/>
          <w:szCs w:val="24"/>
        </w:rPr>
        <w:t>2002</w:t>
      </w:r>
      <w:r>
        <w:rPr>
          <w:sz w:val="24"/>
          <w:szCs w:val="24"/>
        </w:rPr>
        <w:t xml:space="preserve">. </w:t>
      </w:r>
      <w:r w:rsidRPr="008504FD">
        <w:rPr>
          <w:sz w:val="24"/>
          <w:szCs w:val="24"/>
        </w:rPr>
        <w:t>Historický vývoj rómskych osád na Slovensku a problematika vlastníckych vzťahov k pôde („nelegálne osady“)</w:t>
      </w:r>
      <w:r>
        <w:rPr>
          <w:sz w:val="24"/>
          <w:szCs w:val="24"/>
        </w:rPr>
        <w:t>. In: Človek a</w:t>
      </w:r>
      <w:r w:rsidR="00B672B3">
        <w:rPr>
          <w:sz w:val="24"/>
          <w:szCs w:val="24"/>
        </w:rPr>
        <w:t xml:space="preserve"> spoločnosť 2002. Košice: Spoločenskovedný ústav SAV, 2002. Dostupné na: </w:t>
      </w:r>
      <w:hyperlink r:id="rId15" w:history="1">
        <w:r w:rsidR="00B672B3" w:rsidRPr="00937991">
          <w:rPr>
            <w:rStyle w:val="Hypertextovprepojenie"/>
            <w:sz w:val="24"/>
            <w:szCs w:val="24"/>
          </w:rPr>
          <w:t>http://www.clovekaspolocnost.sk/jquery/pdf.php?gui=4C1CAWW8VEC76AVNLGD191A7C</w:t>
        </w:r>
      </w:hyperlink>
    </w:p>
    <w:p w:rsidR="007567DC" w:rsidRDefault="00A86989" w:rsidP="007567DC">
      <w:pPr>
        <w:spacing w:line="360" w:lineRule="auto"/>
        <w:jc w:val="both"/>
        <w:rPr>
          <w:sz w:val="24"/>
          <w:szCs w:val="24"/>
        </w:rPr>
      </w:pPr>
      <w:r w:rsidRPr="00A86989">
        <w:rPr>
          <w:sz w:val="24"/>
          <w:szCs w:val="24"/>
        </w:rPr>
        <w:t xml:space="preserve">Koncepcia štátnej bytovej politiky do roku 2020  schválená uznesením vlády SR č. 13 zo 7. januára 2015. Dostupné na: </w:t>
      </w:r>
      <w:hyperlink r:id="rId16" w:history="1">
        <w:r w:rsidRPr="00937991">
          <w:rPr>
            <w:rStyle w:val="Hypertextovprepojenie"/>
            <w:sz w:val="24"/>
            <w:szCs w:val="24"/>
          </w:rPr>
          <w:t>https://www.mindop.sk/ministerstvo-1/vystavba-5/bytova-politika/dokumenty/koncepcie</w:t>
        </w:r>
      </w:hyperlink>
    </w:p>
    <w:p w:rsidR="008504FD" w:rsidRDefault="008504FD" w:rsidP="007567DC">
      <w:pPr>
        <w:spacing w:line="360" w:lineRule="auto"/>
        <w:jc w:val="both"/>
        <w:rPr>
          <w:sz w:val="24"/>
          <w:szCs w:val="24"/>
        </w:rPr>
      </w:pPr>
      <w:proofErr w:type="spellStart"/>
      <w:r>
        <w:rPr>
          <w:sz w:val="24"/>
          <w:szCs w:val="24"/>
        </w:rPr>
        <w:t>Mušinka</w:t>
      </w:r>
      <w:proofErr w:type="spellEnd"/>
      <w:r>
        <w:rPr>
          <w:sz w:val="24"/>
          <w:szCs w:val="24"/>
        </w:rPr>
        <w:t>, A. et al.</w:t>
      </w:r>
      <w:r w:rsidRPr="008504FD">
        <w:rPr>
          <w:sz w:val="24"/>
          <w:szCs w:val="24"/>
        </w:rPr>
        <w:t xml:space="preserve"> 2012. Nelegálne osady</w:t>
      </w:r>
      <w:r>
        <w:rPr>
          <w:sz w:val="24"/>
          <w:szCs w:val="24"/>
        </w:rPr>
        <w:t xml:space="preserve">. Prešov: Vydavateľstvo Prešovskej univerzity. Dostupné na: </w:t>
      </w:r>
      <w:hyperlink r:id="rId17" w:history="1">
        <w:r w:rsidRPr="00937991">
          <w:rPr>
            <w:rStyle w:val="Hypertextovprepojenie"/>
            <w:sz w:val="24"/>
            <w:szCs w:val="24"/>
          </w:rPr>
          <w:t>https://www.unipo.sk/public/media/17060/(ed)Musinka%20-%20(Ne)legalne%20osady.pdf</w:t>
        </w:r>
      </w:hyperlink>
    </w:p>
    <w:p w:rsidR="00B672B3" w:rsidRDefault="00B672B3" w:rsidP="00B672B3">
      <w:pPr>
        <w:spacing w:line="360" w:lineRule="auto"/>
        <w:jc w:val="both"/>
        <w:rPr>
          <w:sz w:val="24"/>
          <w:szCs w:val="24"/>
        </w:rPr>
      </w:pPr>
      <w:r w:rsidRPr="00B672B3">
        <w:rPr>
          <w:sz w:val="24"/>
          <w:szCs w:val="24"/>
        </w:rPr>
        <w:t xml:space="preserve">Ondrušová, D. – Fico, M. – </w:t>
      </w:r>
      <w:proofErr w:type="spellStart"/>
      <w:r w:rsidRPr="00B672B3">
        <w:rPr>
          <w:sz w:val="24"/>
          <w:szCs w:val="24"/>
        </w:rPr>
        <w:t>Škobla</w:t>
      </w:r>
      <w:proofErr w:type="spellEnd"/>
      <w:r w:rsidRPr="00B672B3">
        <w:rPr>
          <w:sz w:val="24"/>
          <w:szCs w:val="24"/>
        </w:rPr>
        <w:t>, D. 2019. Vytvorenie systému prestupnéh</w:t>
      </w:r>
      <w:r>
        <w:rPr>
          <w:sz w:val="24"/>
          <w:szCs w:val="24"/>
        </w:rPr>
        <w:t xml:space="preserve">o bývania v SR: Priebeh, závery </w:t>
      </w:r>
      <w:r w:rsidRPr="00B672B3">
        <w:rPr>
          <w:sz w:val="24"/>
          <w:szCs w:val="24"/>
        </w:rPr>
        <w:t>a odporúčania okrúhlych stolov.</w:t>
      </w:r>
      <w:r>
        <w:rPr>
          <w:sz w:val="24"/>
          <w:szCs w:val="24"/>
        </w:rPr>
        <w:t xml:space="preserve"> Dostupné na: </w:t>
      </w:r>
      <w:r w:rsidRPr="00B672B3">
        <w:rPr>
          <w:sz w:val="24"/>
          <w:szCs w:val="24"/>
        </w:rPr>
        <w:t>https://www.ceit.sk/IVPR/images/IVPR/vyskum/2019/Ondrusova/prestupne_byvanie_okruhle_stoly_working_paper.pdf</w:t>
      </w:r>
    </w:p>
    <w:p w:rsidR="00B672B3" w:rsidRDefault="00B672B3" w:rsidP="007567DC">
      <w:pPr>
        <w:spacing w:line="360" w:lineRule="auto"/>
        <w:jc w:val="both"/>
        <w:rPr>
          <w:sz w:val="24"/>
          <w:szCs w:val="24"/>
        </w:rPr>
      </w:pPr>
      <w:r>
        <w:rPr>
          <w:sz w:val="24"/>
          <w:szCs w:val="24"/>
        </w:rPr>
        <w:lastRenderedPageBreak/>
        <w:t>Oznámenie o pok</w:t>
      </w:r>
      <w:r w:rsidRPr="00B672B3">
        <w:rPr>
          <w:sz w:val="24"/>
          <w:szCs w:val="24"/>
        </w:rPr>
        <w:t xml:space="preserve">račovaní procesu vysporiadania pozemkov v rámci národného projektu Podpora vysporiadania právnych vzťahov k pozemkom v obciach s prítomnosťou marginalizovaných rómskych komunít. Dostupné na: </w:t>
      </w:r>
      <w:hyperlink r:id="rId18" w:history="1">
        <w:r w:rsidRPr="00937991">
          <w:rPr>
            <w:rStyle w:val="Hypertextovprepojenie"/>
            <w:sz w:val="24"/>
            <w:szCs w:val="24"/>
          </w:rPr>
          <w:t>https://www.minv.sk/?oznamenie-2</w:t>
        </w:r>
      </w:hyperlink>
    </w:p>
    <w:p w:rsidR="00B672B3" w:rsidRPr="00B672B3" w:rsidRDefault="00B672B3" w:rsidP="00B672B3">
      <w:pPr>
        <w:jc w:val="both"/>
        <w:rPr>
          <w:sz w:val="24"/>
          <w:szCs w:val="24"/>
        </w:rPr>
      </w:pPr>
      <w:r w:rsidRPr="00B672B3">
        <w:rPr>
          <w:sz w:val="24"/>
          <w:szCs w:val="24"/>
        </w:rPr>
        <w:t>Smatanová, K. 2019. Prestupné bývanie.</w:t>
      </w:r>
      <w:r>
        <w:rPr>
          <w:sz w:val="24"/>
          <w:szCs w:val="24"/>
        </w:rPr>
        <w:t xml:space="preserve"> Dostupné na: </w:t>
      </w:r>
      <w:hyperlink r:id="rId19" w:history="1">
        <w:r w:rsidRPr="00937991">
          <w:rPr>
            <w:rStyle w:val="Hypertextovprepojenie"/>
            <w:sz w:val="24"/>
            <w:szCs w:val="24"/>
          </w:rPr>
          <w:t>http://www.minv.sk/swift_data/</w:t>
        </w:r>
      </w:hyperlink>
      <w:r>
        <w:rPr>
          <w:sz w:val="24"/>
          <w:szCs w:val="24"/>
        </w:rPr>
        <w:t xml:space="preserve"> </w:t>
      </w:r>
      <w:proofErr w:type="spellStart"/>
      <w:r w:rsidRPr="00B672B3">
        <w:rPr>
          <w:sz w:val="24"/>
          <w:szCs w:val="24"/>
        </w:rPr>
        <w:t>source</w:t>
      </w:r>
      <w:proofErr w:type="spellEnd"/>
      <w:r w:rsidRPr="00B672B3">
        <w:rPr>
          <w:sz w:val="24"/>
          <w:szCs w:val="24"/>
        </w:rPr>
        <w:t>/</w:t>
      </w:r>
      <w:proofErr w:type="spellStart"/>
      <w:r w:rsidRPr="00B672B3">
        <w:rPr>
          <w:sz w:val="24"/>
          <w:szCs w:val="24"/>
        </w:rPr>
        <w:t>romovia</w:t>
      </w:r>
      <w:proofErr w:type="spellEnd"/>
      <w:r w:rsidRPr="00B672B3">
        <w:rPr>
          <w:sz w:val="24"/>
          <w:szCs w:val="24"/>
        </w:rPr>
        <w:t>/</w:t>
      </w:r>
      <w:proofErr w:type="spellStart"/>
      <w:r w:rsidRPr="00B672B3">
        <w:rPr>
          <w:sz w:val="24"/>
          <w:szCs w:val="24"/>
        </w:rPr>
        <w:t>publikacie</w:t>
      </w:r>
      <w:proofErr w:type="spellEnd"/>
      <w:r w:rsidRPr="00B672B3">
        <w:rPr>
          <w:sz w:val="24"/>
          <w:szCs w:val="24"/>
        </w:rPr>
        <w:t>/prestupne%20byvanie.pdf</w:t>
      </w:r>
    </w:p>
    <w:p w:rsidR="007567DC" w:rsidRDefault="007567DC" w:rsidP="00B672B3">
      <w:pPr>
        <w:spacing w:line="360" w:lineRule="auto"/>
        <w:jc w:val="both"/>
        <w:rPr>
          <w:sz w:val="24"/>
          <w:szCs w:val="24"/>
        </w:rPr>
      </w:pPr>
      <w:proofErr w:type="spellStart"/>
      <w:r w:rsidRPr="00B672B3">
        <w:rPr>
          <w:sz w:val="24"/>
          <w:szCs w:val="24"/>
        </w:rPr>
        <w:t>Š</w:t>
      </w:r>
      <w:r w:rsidRPr="007567DC">
        <w:rPr>
          <w:sz w:val="24"/>
          <w:szCs w:val="24"/>
        </w:rPr>
        <w:t>kobla</w:t>
      </w:r>
      <w:proofErr w:type="spellEnd"/>
      <w:r w:rsidRPr="007567DC">
        <w:rPr>
          <w:sz w:val="24"/>
          <w:szCs w:val="24"/>
        </w:rPr>
        <w:t xml:space="preserve">, D. - Ondrušová, D. - </w:t>
      </w:r>
      <w:proofErr w:type="spellStart"/>
      <w:r w:rsidRPr="007567DC">
        <w:rPr>
          <w:sz w:val="24"/>
          <w:szCs w:val="24"/>
        </w:rPr>
        <w:t>Csomor</w:t>
      </w:r>
      <w:proofErr w:type="spellEnd"/>
      <w:r w:rsidRPr="007567DC">
        <w:rPr>
          <w:sz w:val="24"/>
          <w:szCs w:val="24"/>
        </w:rPr>
        <w:t>, G. 2016. Uplatniteľnosť systému prestupného bývania a „</w:t>
      </w:r>
      <w:proofErr w:type="spellStart"/>
      <w:r w:rsidRPr="007567DC">
        <w:rPr>
          <w:sz w:val="24"/>
          <w:szCs w:val="24"/>
        </w:rPr>
        <w:t>housing-first</w:t>
      </w:r>
      <w:proofErr w:type="spellEnd"/>
      <w:r w:rsidRPr="007567DC">
        <w:rPr>
          <w:sz w:val="24"/>
          <w:szCs w:val="24"/>
        </w:rPr>
        <w:t xml:space="preserve">“ v podmienkach SR. Bratislava: Inštitút pre výskum práce a rodiny. Dostupné na: </w:t>
      </w:r>
      <w:hyperlink r:id="rId20" w:history="1">
        <w:r w:rsidRPr="00937991">
          <w:rPr>
            <w:rStyle w:val="Hypertextovprepojenie"/>
            <w:sz w:val="24"/>
            <w:szCs w:val="24"/>
          </w:rPr>
          <w:t>http://www.ceit.sk/IVPR/images/IVPR/vyskum/2016/Skobla/uplatnitelnost_systemu_prestupneho_byvania_housing_first_vu_2016.pdf</w:t>
        </w:r>
      </w:hyperlink>
    </w:p>
    <w:p w:rsidR="008504FD" w:rsidRPr="008504FD" w:rsidRDefault="008504FD" w:rsidP="008504FD">
      <w:pPr>
        <w:spacing w:line="360" w:lineRule="auto"/>
        <w:contextualSpacing/>
        <w:jc w:val="both"/>
        <w:rPr>
          <w:sz w:val="24"/>
          <w:szCs w:val="24"/>
        </w:rPr>
      </w:pPr>
      <w:r>
        <w:rPr>
          <w:sz w:val="24"/>
          <w:szCs w:val="24"/>
        </w:rPr>
        <w:t>Štatistický úrad Slovenskej republiky. 2019.</w:t>
      </w:r>
      <w:r w:rsidRPr="008504FD">
        <w:t xml:space="preserve"> </w:t>
      </w:r>
      <w:r w:rsidRPr="008504FD">
        <w:rPr>
          <w:sz w:val="24"/>
          <w:szCs w:val="24"/>
        </w:rPr>
        <w:t>EU SILC 2018, Zisťovanie o príjmoch a životných</w:t>
      </w:r>
    </w:p>
    <w:p w:rsidR="008504FD" w:rsidRDefault="008504FD" w:rsidP="008504FD">
      <w:pPr>
        <w:spacing w:line="360" w:lineRule="auto"/>
        <w:jc w:val="both"/>
        <w:rPr>
          <w:sz w:val="24"/>
          <w:szCs w:val="24"/>
        </w:rPr>
      </w:pPr>
      <w:r w:rsidRPr="008504FD">
        <w:rPr>
          <w:sz w:val="24"/>
          <w:szCs w:val="24"/>
        </w:rPr>
        <w:t>podmienkach domácností v</w:t>
      </w:r>
      <w:r>
        <w:rPr>
          <w:sz w:val="24"/>
          <w:szCs w:val="24"/>
        </w:rPr>
        <w:t> </w:t>
      </w:r>
      <w:r w:rsidRPr="008504FD">
        <w:rPr>
          <w:sz w:val="24"/>
          <w:szCs w:val="24"/>
        </w:rPr>
        <w:t>SR</w:t>
      </w:r>
      <w:r>
        <w:rPr>
          <w:sz w:val="24"/>
          <w:szCs w:val="24"/>
        </w:rPr>
        <w:t xml:space="preserve">. Dostupné na: </w:t>
      </w:r>
      <w:hyperlink r:id="rId21" w:history="1">
        <w:r w:rsidRPr="00937991">
          <w:rPr>
            <w:rStyle w:val="Hypertextovprepojenie"/>
            <w:sz w:val="24"/>
            <w:szCs w:val="24"/>
          </w:rPr>
          <w:t>https://slovak.statistics.sk/</w:t>
        </w:r>
      </w:hyperlink>
      <w:r>
        <w:rPr>
          <w:sz w:val="24"/>
          <w:szCs w:val="24"/>
        </w:rPr>
        <w:t xml:space="preserve"> </w:t>
      </w:r>
      <w:r w:rsidRPr="008504FD">
        <w:rPr>
          <w:sz w:val="24"/>
          <w:szCs w:val="24"/>
        </w:rPr>
        <w:t>PortalTraffic/fileServlet?Dokument=5fa25b56-41dc-4f3c-8ca8-061a3426e8a6</w:t>
      </w:r>
    </w:p>
    <w:p w:rsidR="00D620F1" w:rsidRDefault="00D620F1" w:rsidP="0034701B">
      <w:pPr>
        <w:spacing w:line="360" w:lineRule="auto"/>
        <w:jc w:val="both"/>
        <w:rPr>
          <w:sz w:val="24"/>
          <w:szCs w:val="24"/>
        </w:rPr>
      </w:pPr>
      <w:proofErr w:type="spellStart"/>
      <w:r>
        <w:rPr>
          <w:sz w:val="24"/>
          <w:szCs w:val="24"/>
        </w:rPr>
        <w:t>Šuvada</w:t>
      </w:r>
      <w:proofErr w:type="spellEnd"/>
      <w:r w:rsidR="00A86989">
        <w:rPr>
          <w:sz w:val="24"/>
          <w:szCs w:val="24"/>
        </w:rPr>
        <w:t>, M.</w:t>
      </w:r>
      <w:r>
        <w:rPr>
          <w:sz w:val="24"/>
          <w:szCs w:val="24"/>
        </w:rPr>
        <w:t xml:space="preserve"> 2015</w:t>
      </w:r>
      <w:r w:rsidR="00A86989">
        <w:rPr>
          <w:sz w:val="24"/>
          <w:szCs w:val="24"/>
        </w:rPr>
        <w:t xml:space="preserve">. Rómovia v slovenských mestách. Bratislava: </w:t>
      </w:r>
      <w:r w:rsidR="00A86989" w:rsidRPr="00A86989">
        <w:rPr>
          <w:sz w:val="24"/>
          <w:szCs w:val="24"/>
        </w:rPr>
        <w:t>Politologický odbor Matice slovenskej</w:t>
      </w:r>
      <w:r w:rsidR="00A86989">
        <w:rPr>
          <w:sz w:val="24"/>
          <w:szCs w:val="24"/>
        </w:rPr>
        <w:t xml:space="preserve">. Dostupné na: </w:t>
      </w:r>
      <w:hyperlink r:id="rId22" w:history="1">
        <w:r w:rsidR="007567DC" w:rsidRPr="00937991">
          <w:rPr>
            <w:rStyle w:val="Hypertextovprepojenie"/>
            <w:sz w:val="24"/>
            <w:szCs w:val="24"/>
          </w:rPr>
          <w:t>http://suvada.sk/files/romovia-v-slovenskych-mestach.pdf</w:t>
        </w:r>
      </w:hyperlink>
    </w:p>
    <w:p w:rsidR="00B672B3" w:rsidRDefault="00B672B3" w:rsidP="0081237D">
      <w:pPr>
        <w:spacing w:line="360" w:lineRule="auto"/>
        <w:jc w:val="both"/>
        <w:rPr>
          <w:sz w:val="24"/>
          <w:szCs w:val="24"/>
        </w:rPr>
      </w:pPr>
      <w:proofErr w:type="spellStart"/>
      <w:r w:rsidRPr="00B672B3">
        <w:rPr>
          <w:sz w:val="24"/>
          <w:szCs w:val="24"/>
        </w:rPr>
        <w:t>Vagus</w:t>
      </w:r>
      <w:proofErr w:type="spellEnd"/>
      <w:r w:rsidRPr="00B672B3">
        <w:rPr>
          <w:sz w:val="24"/>
          <w:szCs w:val="24"/>
        </w:rPr>
        <w:t xml:space="preserve">. </w:t>
      </w:r>
      <w:proofErr w:type="spellStart"/>
      <w:r w:rsidRPr="00B672B3">
        <w:rPr>
          <w:sz w:val="24"/>
          <w:szCs w:val="24"/>
        </w:rPr>
        <w:t>Housing</w:t>
      </w:r>
      <w:proofErr w:type="spellEnd"/>
      <w:r w:rsidRPr="00B672B3">
        <w:rPr>
          <w:sz w:val="24"/>
          <w:szCs w:val="24"/>
        </w:rPr>
        <w:t xml:space="preserve"> Cverna. Dostupné na: </w:t>
      </w:r>
      <w:hyperlink r:id="rId23" w:history="1">
        <w:r w:rsidRPr="00937991">
          <w:rPr>
            <w:rStyle w:val="Hypertextovprepojenie"/>
            <w:sz w:val="24"/>
            <w:szCs w:val="24"/>
          </w:rPr>
          <w:t>https://www.vagus.sk/housing-first-cverna/21/pristup-housing-first/</w:t>
        </w:r>
      </w:hyperlink>
    </w:p>
    <w:p w:rsidR="00B672B3" w:rsidRDefault="00B672B3" w:rsidP="0081237D">
      <w:pPr>
        <w:spacing w:line="360" w:lineRule="auto"/>
        <w:jc w:val="both"/>
        <w:rPr>
          <w:sz w:val="24"/>
          <w:szCs w:val="24"/>
        </w:rPr>
      </w:pPr>
      <w:r>
        <w:rPr>
          <w:sz w:val="24"/>
          <w:szCs w:val="24"/>
        </w:rPr>
        <w:t>Zákon</w:t>
      </w:r>
      <w:r w:rsidRPr="00B672B3">
        <w:rPr>
          <w:sz w:val="24"/>
          <w:szCs w:val="24"/>
        </w:rPr>
        <w:t xml:space="preserve"> č. 417/2013 Z. z. o pomoci v hmotnej núdzi v znení neskorších predpisov</w:t>
      </w:r>
    </w:p>
    <w:p w:rsidR="0081237D" w:rsidRDefault="0081237D" w:rsidP="0081237D">
      <w:pPr>
        <w:spacing w:line="360" w:lineRule="auto"/>
        <w:jc w:val="both"/>
        <w:rPr>
          <w:sz w:val="24"/>
          <w:szCs w:val="24"/>
        </w:rPr>
      </w:pPr>
      <w:r w:rsidRPr="0081237D">
        <w:rPr>
          <w:sz w:val="24"/>
          <w:szCs w:val="24"/>
        </w:rPr>
        <w:t xml:space="preserve">Zákon č. 443/2010 </w:t>
      </w:r>
      <w:proofErr w:type="spellStart"/>
      <w:r w:rsidRPr="0081237D">
        <w:rPr>
          <w:sz w:val="24"/>
          <w:szCs w:val="24"/>
        </w:rPr>
        <w:t>Z.z</w:t>
      </w:r>
      <w:proofErr w:type="spellEnd"/>
      <w:r w:rsidRPr="0081237D">
        <w:rPr>
          <w:sz w:val="24"/>
          <w:szCs w:val="24"/>
        </w:rPr>
        <w:t>. o dotáciách na rozvoj bývania a o sociálnom bývaní</w:t>
      </w:r>
      <w:r w:rsidR="00B672B3">
        <w:rPr>
          <w:sz w:val="24"/>
          <w:szCs w:val="24"/>
        </w:rPr>
        <w:t xml:space="preserve"> v znení neskorších predpisov</w:t>
      </w:r>
    </w:p>
    <w:p w:rsidR="00481D65" w:rsidRDefault="00481D65" w:rsidP="0081237D">
      <w:pPr>
        <w:spacing w:line="360" w:lineRule="auto"/>
        <w:jc w:val="both"/>
        <w:rPr>
          <w:sz w:val="24"/>
          <w:szCs w:val="24"/>
        </w:rPr>
      </w:pPr>
    </w:p>
    <w:p w:rsidR="00481D65" w:rsidRDefault="00481D65" w:rsidP="0081237D">
      <w:pPr>
        <w:spacing w:line="360" w:lineRule="auto"/>
        <w:jc w:val="both"/>
        <w:rPr>
          <w:sz w:val="24"/>
          <w:szCs w:val="24"/>
        </w:rPr>
      </w:pPr>
    </w:p>
    <w:p w:rsidR="00481D65" w:rsidRDefault="00481D65" w:rsidP="0081237D">
      <w:pPr>
        <w:spacing w:line="360" w:lineRule="auto"/>
        <w:jc w:val="both"/>
        <w:rPr>
          <w:sz w:val="24"/>
          <w:szCs w:val="24"/>
        </w:rPr>
      </w:pPr>
    </w:p>
    <w:p w:rsidR="00481D65" w:rsidRDefault="00481D65" w:rsidP="0081237D">
      <w:pPr>
        <w:spacing w:line="360" w:lineRule="auto"/>
        <w:jc w:val="both"/>
        <w:rPr>
          <w:sz w:val="24"/>
          <w:szCs w:val="24"/>
        </w:rPr>
      </w:pPr>
    </w:p>
    <w:p w:rsidR="00481D65" w:rsidRDefault="00481D65" w:rsidP="0081237D">
      <w:pPr>
        <w:spacing w:line="360" w:lineRule="auto"/>
        <w:jc w:val="both"/>
        <w:rPr>
          <w:sz w:val="24"/>
          <w:szCs w:val="24"/>
        </w:rPr>
      </w:pPr>
    </w:p>
    <w:p w:rsidR="00481D65" w:rsidRDefault="00481D65" w:rsidP="0081237D">
      <w:pPr>
        <w:spacing w:line="360" w:lineRule="auto"/>
        <w:jc w:val="both"/>
        <w:rPr>
          <w:sz w:val="24"/>
          <w:szCs w:val="24"/>
        </w:rPr>
      </w:pPr>
    </w:p>
    <w:p w:rsidR="00481D65" w:rsidRDefault="00481D65" w:rsidP="00116336">
      <w:pPr>
        <w:rPr>
          <w:sz w:val="24"/>
          <w:szCs w:val="24"/>
        </w:rPr>
      </w:pPr>
      <w:r w:rsidRPr="00DD0B98">
        <w:rPr>
          <w:sz w:val="24"/>
          <w:szCs w:val="24"/>
        </w:rPr>
        <w:t>Tento projekt je podporený z Európskeho sociálneho fondu z Operačného programu Efektívna verejná správa.</w:t>
      </w:r>
      <w:bookmarkStart w:id="10" w:name="_GoBack"/>
      <w:bookmarkEnd w:id="10"/>
    </w:p>
    <w:sectPr w:rsidR="00481D65" w:rsidSect="00571527">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5C" w:rsidRDefault="0081005C" w:rsidP="004D0CB6">
      <w:pPr>
        <w:spacing w:after="0" w:line="240" w:lineRule="auto"/>
      </w:pPr>
      <w:r>
        <w:separator/>
      </w:r>
    </w:p>
  </w:endnote>
  <w:endnote w:type="continuationSeparator" w:id="0">
    <w:p w:rsidR="0081005C" w:rsidRDefault="0081005C" w:rsidP="004D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46687"/>
      <w:docPartObj>
        <w:docPartGallery w:val="Page Numbers (Bottom of Page)"/>
        <w:docPartUnique/>
      </w:docPartObj>
    </w:sdtPr>
    <w:sdtContent>
      <w:p w:rsidR="00571527" w:rsidRDefault="00571527">
        <w:pPr>
          <w:pStyle w:val="Pta"/>
          <w:jc w:val="right"/>
        </w:pPr>
        <w:r>
          <w:fldChar w:fldCharType="begin"/>
        </w:r>
        <w:r>
          <w:instrText>PAGE   \* MERGEFORMAT</w:instrText>
        </w:r>
        <w:r>
          <w:fldChar w:fldCharType="separate"/>
        </w:r>
        <w:r w:rsidR="00116336">
          <w:rPr>
            <w:noProof/>
          </w:rPr>
          <w:t>28</w:t>
        </w:r>
        <w:r>
          <w:fldChar w:fldCharType="end"/>
        </w:r>
      </w:p>
    </w:sdtContent>
  </w:sdt>
  <w:p w:rsidR="00A15C06" w:rsidRDefault="00A15C0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5C" w:rsidRDefault="0081005C" w:rsidP="004D0CB6">
      <w:pPr>
        <w:spacing w:after="0" w:line="240" w:lineRule="auto"/>
      </w:pPr>
      <w:r>
        <w:separator/>
      </w:r>
    </w:p>
  </w:footnote>
  <w:footnote w:type="continuationSeparator" w:id="0">
    <w:p w:rsidR="0081005C" w:rsidRDefault="0081005C" w:rsidP="004D0CB6">
      <w:pPr>
        <w:spacing w:after="0" w:line="240" w:lineRule="auto"/>
      </w:pPr>
      <w:r>
        <w:continuationSeparator/>
      </w:r>
    </w:p>
  </w:footnote>
  <w:footnote w:id="1">
    <w:p w:rsidR="0081237D" w:rsidRDefault="0081237D">
      <w:pPr>
        <w:pStyle w:val="Textpoznmkypodiarou"/>
      </w:pPr>
      <w:r>
        <w:rPr>
          <w:rStyle w:val="Odkaznapoznmkupodiarou"/>
        </w:rPr>
        <w:footnoteRef/>
      </w:r>
      <w:r>
        <w:t xml:space="preserve"> </w:t>
      </w:r>
      <w:r w:rsidRPr="004D0CB6">
        <w:t>Koncepcia štátnej bytovej politiky do roku 2020</w:t>
      </w:r>
    </w:p>
  </w:footnote>
  <w:footnote w:id="2">
    <w:p w:rsidR="0081237D" w:rsidRDefault="0081237D">
      <w:pPr>
        <w:pStyle w:val="Textpoznmkypodiarou"/>
      </w:pPr>
      <w:r>
        <w:rPr>
          <w:rStyle w:val="Odkaznapoznmkupodiarou"/>
        </w:rPr>
        <w:footnoteRef/>
      </w:r>
      <w:r>
        <w:t xml:space="preserve"> </w:t>
      </w:r>
      <w:r w:rsidRPr="000C63FD">
        <w:t>Koncepcia štátnej bytovej politiky do roku 2020</w:t>
      </w:r>
    </w:p>
  </w:footnote>
  <w:footnote w:id="3">
    <w:p w:rsidR="0081237D" w:rsidRDefault="0081237D">
      <w:pPr>
        <w:pStyle w:val="Textpoznmkypodiarou"/>
      </w:pPr>
      <w:r>
        <w:rPr>
          <w:rStyle w:val="Odkaznapoznmkupodiarou"/>
        </w:rPr>
        <w:footnoteRef/>
      </w:r>
      <w:r>
        <w:t xml:space="preserve"> </w:t>
      </w:r>
      <w:r>
        <w:t xml:space="preserve">Beňová, N. – </w:t>
      </w:r>
      <w:proofErr w:type="spellStart"/>
      <w:r>
        <w:t>Matiaško</w:t>
      </w:r>
      <w:proofErr w:type="spellEnd"/>
      <w:r>
        <w:t>, M. 2018. Právo na bývanie</w:t>
      </w:r>
    </w:p>
  </w:footnote>
  <w:footnote w:id="4">
    <w:p w:rsidR="0081237D" w:rsidRDefault="0081237D">
      <w:pPr>
        <w:pStyle w:val="Textpoznmkypodiarou"/>
      </w:pPr>
      <w:r>
        <w:rPr>
          <w:rStyle w:val="Odkaznapoznmkupodiarou"/>
        </w:rPr>
        <w:footnoteRef/>
      </w:r>
      <w:r>
        <w:t xml:space="preserve"> </w:t>
      </w:r>
      <w:r w:rsidRPr="00707CAF">
        <w:t>Gerbery, D. Analýza výdavkov domácností na bývanie</w:t>
      </w:r>
    </w:p>
  </w:footnote>
  <w:footnote w:id="5">
    <w:p w:rsidR="008504FD" w:rsidRDefault="0081237D" w:rsidP="008504FD">
      <w:pPr>
        <w:pStyle w:val="Textpoznmkypodiarou"/>
      </w:pPr>
      <w:r>
        <w:rPr>
          <w:rStyle w:val="Odkaznapoznmkupodiarou"/>
        </w:rPr>
        <w:footnoteRef/>
      </w:r>
      <w:r>
        <w:t xml:space="preserve"> </w:t>
      </w:r>
      <w:r w:rsidR="008504FD">
        <w:t>Štatistický úrad Slovenskej republiky. 2019. EU SILC 2018, Zisťovanie o príjmoch a životných</w:t>
      </w:r>
    </w:p>
    <w:p w:rsidR="0081237D" w:rsidRDefault="008504FD" w:rsidP="008504FD">
      <w:pPr>
        <w:pStyle w:val="Textpoznmkypodiarou"/>
      </w:pPr>
      <w:r>
        <w:t>podmienkach domácností v SR.</w:t>
      </w:r>
    </w:p>
  </w:footnote>
  <w:footnote w:id="6">
    <w:p w:rsidR="0081237D" w:rsidRDefault="0081237D">
      <w:pPr>
        <w:pStyle w:val="Textpoznmkypodiarou"/>
      </w:pPr>
      <w:r>
        <w:rPr>
          <w:rStyle w:val="Odkaznapoznmkupodiarou"/>
        </w:rPr>
        <w:footnoteRef/>
      </w:r>
      <w:r>
        <w:t xml:space="preserve"> </w:t>
      </w:r>
      <w:r w:rsidRPr="00860F34">
        <w:t>upravené podľa Gerbery, D. Analýza výdavkov domácností na bývanie</w:t>
      </w:r>
    </w:p>
  </w:footnote>
  <w:footnote w:id="7">
    <w:p w:rsidR="0081237D" w:rsidRDefault="0081237D" w:rsidP="00286370">
      <w:pPr>
        <w:pStyle w:val="Textpoznmkypodiarou"/>
      </w:pPr>
      <w:r>
        <w:rPr>
          <w:rStyle w:val="Odkaznapoznmkupodiarou"/>
        </w:rPr>
        <w:footnoteRef/>
      </w:r>
      <w:r>
        <w:t xml:space="preserve"> </w:t>
      </w:r>
      <w:r>
        <w:t>Atlas rómskych komunít. 2019</w:t>
      </w:r>
    </w:p>
    <w:p w:rsidR="0081237D" w:rsidRDefault="0081237D" w:rsidP="005D57E7">
      <w:pPr>
        <w:pStyle w:val="Textpoznmkypodiarou"/>
      </w:pPr>
    </w:p>
  </w:footnote>
  <w:footnote w:id="8">
    <w:p w:rsidR="0081237D" w:rsidRDefault="0081237D">
      <w:pPr>
        <w:pStyle w:val="Textpoznmkypodiarou"/>
      </w:pPr>
      <w:r>
        <w:rPr>
          <w:rStyle w:val="Odkaznapoznmkupodiarou"/>
        </w:rPr>
        <w:footnoteRef/>
      </w:r>
      <w:r>
        <w:t xml:space="preserve"> </w:t>
      </w:r>
      <w:r>
        <w:t>Atlas rómskych komunít. 2019.</w:t>
      </w:r>
    </w:p>
  </w:footnote>
  <w:footnote w:id="9">
    <w:p w:rsidR="0081237D" w:rsidRDefault="0081237D">
      <w:pPr>
        <w:pStyle w:val="Textpoznmkypodiarou"/>
      </w:pPr>
      <w:r>
        <w:rPr>
          <w:rStyle w:val="Odkaznapoznmkupodiarou"/>
        </w:rPr>
        <w:footnoteRef/>
      </w:r>
      <w:r>
        <w:t xml:space="preserve"> </w:t>
      </w:r>
      <w:r>
        <w:t>Atlas rómskych komunít. 2019</w:t>
      </w:r>
    </w:p>
  </w:footnote>
  <w:footnote w:id="10">
    <w:p w:rsidR="0081237D" w:rsidRDefault="0081237D">
      <w:pPr>
        <w:pStyle w:val="Textpoznmkypodiarou"/>
      </w:pPr>
      <w:r>
        <w:rPr>
          <w:rStyle w:val="Odkaznapoznmkupodiarou"/>
        </w:rPr>
        <w:footnoteRef/>
      </w:r>
      <w:r>
        <w:t xml:space="preserve"> </w:t>
      </w:r>
      <w:r>
        <w:t>Atlas rómskych komunít. 2019</w:t>
      </w:r>
    </w:p>
  </w:footnote>
  <w:footnote w:id="11">
    <w:p w:rsidR="0081237D" w:rsidRDefault="0081237D">
      <w:pPr>
        <w:pStyle w:val="Textpoznmkypodiarou"/>
      </w:pPr>
      <w:r>
        <w:rPr>
          <w:rStyle w:val="Odkaznapoznmkupodiarou"/>
        </w:rPr>
        <w:footnoteRef/>
      </w:r>
      <w:r>
        <w:t xml:space="preserve"> </w:t>
      </w:r>
      <w:r>
        <w:t>Atlas rómskych komunít. 2019</w:t>
      </w:r>
    </w:p>
  </w:footnote>
  <w:footnote w:id="12">
    <w:p w:rsidR="0081237D" w:rsidRPr="007567DC" w:rsidRDefault="0081237D" w:rsidP="007567DC">
      <w:pPr>
        <w:pStyle w:val="Textpoznmkypodiarou"/>
      </w:pPr>
      <w:r>
        <w:rPr>
          <w:rStyle w:val="Odkaznapoznmkupodiarou"/>
        </w:rPr>
        <w:footnoteRef/>
      </w:r>
      <w:r>
        <w:t xml:space="preserve"> </w:t>
      </w:r>
      <w:proofErr w:type="spellStart"/>
      <w:r w:rsidRPr="007567DC">
        <w:t>Šuvada</w:t>
      </w:r>
      <w:proofErr w:type="spellEnd"/>
      <w:r w:rsidRPr="007567DC">
        <w:t>, M. 2015. Rómovia v slovenských mestách.</w:t>
      </w:r>
    </w:p>
  </w:footnote>
  <w:footnote w:id="13">
    <w:p w:rsidR="0081237D" w:rsidRDefault="0081237D">
      <w:pPr>
        <w:pStyle w:val="Textpoznmkypodiarou"/>
      </w:pPr>
      <w:r>
        <w:rPr>
          <w:rStyle w:val="Odkaznapoznmkupodiarou"/>
        </w:rPr>
        <w:footnoteRef/>
      </w:r>
      <w:r>
        <w:t xml:space="preserve"> </w:t>
      </w:r>
      <w:proofErr w:type="spellStart"/>
      <w:r>
        <w:t>Mušinka</w:t>
      </w:r>
      <w:proofErr w:type="spellEnd"/>
      <w:r>
        <w:t>, A. et al. 2012. Nelegálne osady</w:t>
      </w:r>
    </w:p>
  </w:footnote>
  <w:footnote w:id="14">
    <w:p w:rsidR="0081237D" w:rsidRDefault="0081237D" w:rsidP="0081237D">
      <w:pPr>
        <w:pStyle w:val="Textpoznmkypodiarou"/>
      </w:pPr>
      <w:r>
        <w:rPr>
          <w:rStyle w:val="Odkaznapoznmkupodiarou"/>
        </w:rPr>
        <w:footnoteRef/>
      </w:r>
      <w:r>
        <w:t xml:space="preserve"> </w:t>
      </w:r>
      <w:r>
        <w:t xml:space="preserve">napr. </w:t>
      </w:r>
      <w:proofErr w:type="spellStart"/>
      <w:r w:rsidRPr="0081237D">
        <w:t>Mušinka</w:t>
      </w:r>
      <w:proofErr w:type="spellEnd"/>
      <w:r w:rsidRPr="0081237D">
        <w:t>, A. et al. 2012. Nelegálne osady</w:t>
      </w:r>
      <w:r>
        <w:t>; Jurová, A. 2002. Historický vývoj rómskych osád na Slovensku a problematika vlastníckych vzťahov k pôde („nelegálne osady“)</w:t>
      </w:r>
      <w:r>
        <w:cr/>
      </w:r>
    </w:p>
  </w:footnote>
  <w:footnote w:id="15">
    <w:p w:rsidR="0081237D" w:rsidRPr="00B672B3" w:rsidRDefault="0081237D" w:rsidP="00B672B3">
      <w:pPr>
        <w:pStyle w:val="Textpoznmkypodiarou"/>
        <w:jc w:val="both"/>
      </w:pPr>
      <w:r>
        <w:rPr>
          <w:rStyle w:val="Odkaznapoznmkupodiarou"/>
        </w:rPr>
        <w:footnoteRef/>
      </w:r>
      <w:r>
        <w:t xml:space="preserve"> </w:t>
      </w:r>
      <w:r w:rsidR="00B672B3">
        <w:t>Oznámenie o pok</w:t>
      </w:r>
      <w:r w:rsidR="00B672B3" w:rsidRPr="00B672B3">
        <w:t>račovaní procesu vysporiadania pozemkov v rámci národného projektu Podpora vysporiadania právnych vzťahov k pozemkom v obciach s prítomnosťou marginalizovaných rómskych komunít.</w:t>
      </w:r>
    </w:p>
  </w:footnote>
  <w:footnote w:id="16">
    <w:p w:rsidR="0081237D" w:rsidRDefault="0081237D">
      <w:pPr>
        <w:pStyle w:val="Textpoznmkypodiarou"/>
      </w:pPr>
      <w:r>
        <w:rPr>
          <w:rStyle w:val="Odkaznapoznmkupodiarou"/>
        </w:rPr>
        <w:footnoteRef/>
      </w:r>
      <w:r>
        <w:t xml:space="preserve"> </w:t>
      </w:r>
      <w:r>
        <w:t xml:space="preserve">Smatanová, K. 2019. Prestupné bývanie. </w:t>
      </w:r>
    </w:p>
  </w:footnote>
  <w:footnote w:id="17">
    <w:p w:rsidR="0081237D" w:rsidRDefault="0081237D">
      <w:pPr>
        <w:pStyle w:val="Textpoznmkypodiarou"/>
      </w:pPr>
      <w:r>
        <w:rPr>
          <w:rStyle w:val="Odkaznapoznmkupodiarou"/>
        </w:rPr>
        <w:footnoteRef/>
      </w:r>
      <w:r>
        <w:t xml:space="preserve"> </w:t>
      </w:r>
      <w:proofErr w:type="spellStart"/>
      <w:r>
        <w:t>Škobla</w:t>
      </w:r>
      <w:proofErr w:type="spellEnd"/>
      <w:r>
        <w:t xml:space="preserve">, D.- Ondrušová, D. - </w:t>
      </w:r>
      <w:proofErr w:type="spellStart"/>
      <w:r>
        <w:t>Csomor</w:t>
      </w:r>
      <w:proofErr w:type="spellEnd"/>
      <w:r>
        <w:t>, G. 2016</w:t>
      </w:r>
      <w:r w:rsidRPr="0081237D">
        <w:t>. Uplatniteľnosť systému prestupného bývania a „</w:t>
      </w:r>
      <w:proofErr w:type="spellStart"/>
      <w:r w:rsidRPr="0081237D">
        <w:t>housing-first</w:t>
      </w:r>
      <w:proofErr w:type="spellEnd"/>
      <w:r w:rsidRPr="0081237D">
        <w:t>“ v podmienkach SR</w:t>
      </w:r>
      <w:r>
        <w:t xml:space="preserve">. </w:t>
      </w:r>
    </w:p>
  </w:footnote>
  <w:footnote w:id="18">
    <w:p w:rsidR="0081237D" w:rsidRDefault="0081237D" w:rsidP="0081237D">
      <w:pPr>
        <w:pStyle w:val="Textpoznmkypodiarou"/>
      </w:pPr>
      <w:r>
        <w:rPr>
          <w:rStyle w:val="Odkaznapoznmkupodiarou"/>
        </w:rPr>
        <w:footnoteRef/>
      </w:r>
      <w:r>
        <w:t xml:space="preserve"> </w:t>
      </w:r>
      <w:r>
        <w:t xml:space="preserve">Ondrušová, D. – Fico, M. – </w:t>
      </w:r>
      <w:proofErr w:type="spellStart"/>
      <w:r>
        <w:t>Škobla</w:t>
      </w:r>
      <w:proofErr w:type="spellEnd"/>
      <w:r>
        <w:t>, D. 2019. Vytvorenie systému prestupného bývania v SR: Priebeh, závery</w:t>
      </w:r>
    </w:p>
    <w:p w:rsidR="0081237D" w:rsidRDefault="0081237D" w:rsidP="0081237D">
      <w:pPr>
        <w:pStyle w:val="Textpoznmkypodiarou"/>
      </w:pPr>
      <w:r>
        <w:t>a odporúčania okrúhlych stolov.</w:t>
      </w:r>
    </w:p>
  </w:footnote>
  <w:footnote w:id="19">
    <w:p w:rsidR="0081237D" w:rsidRPr="00AE6DEF" w:rsidRDefault="0081237D" w:rsidP="00AE6DEF">
      <w:pPr>
        <w:pStyle w:val="Textpoznmkypodiarou"/>
      </w:pPr>
      <w:r>
        <w:rPr>
          <w:rStyle w:val="Odkaznapoznmkupodiarou"/>
        </w:rPr>
        <w:footnoteRef/>
      </w:r>
      <w:r>
        <w:t xml:space="preserve"> </w:t>
      </w:r>
      <w:r w:rsidRPr="00AE6DEF">
        <w:t xml:space="preserve">Zákon č. 443/2010 </w:t>
      </w:r>
      <w:proofErr w:type="spellStart"/>
      <w:r w:rsidRPr="00AE6DEF">
        <w:t>Z.z</w:t>
      </w:r>
      <w:proofErr w:type="spellEnd"/>
      <w:r w:rsidRPr="00AE6DEF">
        <w:t>. o dotáciách na rozvoj bývania a o sociálnom bývaní</w:t>
      </w:r>
    </w:p>
  </w:footnote>
  <w:footnote w:id="20">
    <w:p w:rsidR="0081237D" w:rsidRDefault="0081237D" w:rsidP="0053282B">
      <w:pPr>
        <w:pStyle w:val="Textpoznmkypodiarou"/>
      </w:pPr>
      <w:r>
        <w:rPr>
          <w:rStyle w:val="Odkaznapoznmkupodiarou"/>
        </w:rPr>
        <w:footnoteRef/>
      </w:r>
      <w:r>
        <w:t xml:space="preserve"> </w:t>
      </w:r>
      <w:r>
        <w:t>Analytická informácia Sociálne bývanie ako nástroj riešenia zlej sociálnej situácie. 2018.</w:t>
      </w:r>
    </w:p>
  </w:footnote>
  <w:footnote w:id="21">
    <w:p w:rsidR="0081237D" w:rsidRDefault="0081237D">
      <w:pPr>
        <w:pStyle w:val="Textpoznmkypodiarou"/>
      </w:pPr>
      <w:r>
        <w:rPr>
          <w:rStyle w:val="Odkaznapoznmkupodiarou"/>
        </w:rPr>
        <w:footnoteRef/>
      </w:r>
      <w:r>
        <w:t xml:space="preserve"> </w:t>
      </w:r>
      <w:proofErr w:type="spellStart"/>
      <w:r>
        <w:t>Ftáčnik</w:t>
      </w:r>
      <w:proofErr w:type="spellEnd"/>
      <w:r>
        <w:t xml:space="preserve">, M. 2018. </w:t>
      </w:r>
      <w:r w:rsidRPr="0081237D">
        <w:t>Viac dostupného nájomného bývania na Slovensku – Ako na to?</w:t>
      </w:r>
    </w:p>
  </w:footnote>
  <w:footnote w:id="22">
    <w:p w:rsidR="0081237D" w:rsidRDefault="0081237D">
      <w:pPr>
        <w:pStyle w:val="Textpoznmkypodiarou"/>
      </w:pPr>
      <w:r>
        <w:rPr>
          <w:rStyle w:val="Odkaznapoznmkupodiarou"/>
        </w:rPr>
        <w:footnoteRef/>
      </w:r>
      <w:r>
        <w:t xml:space="preserve"> </w:t>
      </w:r>
      <w:proofErr w:type="spellStart"/>
      <w:r w:rsidR="008504FD">
        <w:t>Vagus</w:t>
      </w:r>
      <w:proofErr w:type="spellEnd"/>
      <w:r w:rsidR="008504FD">
        <w:t xml:space="preserve">. </w:t>
      </w:r>
      <w:proofErr w:type="spellStart"/>
      <w:r w:rsidR="008504FD">
        <w:t>Housing</w:t>
      </w:r>
      <w:proofErr w:type="spellEnd"/>
      <w:r w:rsidR="008504FD">
        <w:t xml:space="preserve"> Cverna. Dostupné na: </w:t>
      </w:r>
      <w:r w:rsidR="008504FD" w:rsidRPr="008504FD">
        <w:t>https://www.vagus.sk/housing-first-cverna/21/pristup-housing-first/</w:t>
      </w:r>
    </w:p>
  </w:footnote>
  <w:footnote w:id="23">
    <w:p w:rsidR="0081237D" w:rsidRDefault="0081237D">
      <w:pPr>
        <w:pStyle w:val="Textpoznmkypodiarou"/>
      </w:pPr>
      <w:r>
        <w:rPr>
          <w:rStyle w:val="Odkaznapoznmkupodiarou"/>
        </w:rPr>
        <w:footnoteRef/>
      </w:r>
      <w:r w:rsidR="008504FD">
        <w:t xml:space="preserve"> </w:t>
      </w:r>
      <w:proofErr w:type="spellStart"/>
      <w:r w:rsidR="008504FD" w:rsidRPr="008504FD">
        <w:t>Škobla</w:t>
      </w:r>
      <w:proofErr w:type="spellEnd"/>
      <w:r w:rsidR="008504FD" w:rsidRPr="008504FD">
        <w:t xml:space="preserve">, D.- Ondrušová, D. - </w:t>
      </w:r>
      <w:proofErr w:type="spellStart"/>
      <w:r w:rsidR="008504FD" w:rsidRPr="008504FD">
        <w:t>Csomor</w:t>
      </w:r>
      <w:proofErr w:type="spellEnd"/>
      <w:r w:rsidR="008504FD" w:rsidRPr="008504FD">
        <w:t>, G. 2016. Uplatniteľnosť systému prestupného bývania a „</w:t>
      </w:r>
      <w:proofErr w:type="spellStart"/>
      <w:r w:rsidR="008504FD" w:rsidRPr="008504FD">
        <w:t>housing-first</w:t>
      </w:r>
      <w:proofErr w:type="spellEnd"/>
      <w:r w:rsidR="008504FD" w:rsidRPr="008504FD">
        <w:t>“ v podmienkach SR.</w:t>
      </w:r>
    </w:p>
  </w:footnote>
  <w:footnote w:id="24">
    <w:p w:rsidR="0081237D" w:rsidRDefault="0081237D">
      <w:pPr>
        <w:pStyle w:val="Textpoznmkypodiarou"/>
      </w:pPr>
      <w:r>
        <w:rPr>
          <w:rStyle w:val="Odkaznapoznmkupodiarou"/>
        </w:rPr>
        <w:footnoteRef/>
      </w:r>
      <w:r>
        <w:t xml:space="preserve"> </w:t>
      </w:r>
      <w:r>
        <w:t>Gerbery, D. Analýza výdavkov domácností na bývanie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3C8"/>
    <w:multiLevelType w:val="hybridMultilevel"/>
    <w:tmpl w:val="0B60BA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9D11C3"/>
    <w:multiLevelType w:val="hybridMultilevel"/>
    <w:tmpl w:val="449A1D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75108B70">
      <w:start w:val="1"/>
      <w:numFmt w:val="bullet"/>
      <w:lvlText w:val="-"/>
      <w:lvlJc w:val="left"/>
      <w:pPr>
        <w:ind w:left="2160" w:hanging="360"/>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1733BE"/>
    <w:multiLevelType w:val="hybridMultilevel"/>
    <w:tmpl w:val="747885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5720AF"/>
    <w:multiLevelType w:val="hybridMultilevel"/>
    <w:tmpl w:val="45AADF4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24237D03"/>
    <w:multiLevelType w:val="hybridMultilevel"/>
    <w:tmpl w:val="6A06E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360A79"/>
    <w:multiLevelType w:val="hybridMultilevel"/>
    <w:tmpl w:val="277C0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21343D"/>
    <w:multiLevelType w:val="hybridMultilevel"/>
    <w:tmpl w:val="88F20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B73FD4"/>
    <w:multiLevelType w:val="hybridMultilevel"/>
    <w:tmpl w:val="EEC21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642974"/>
    <w:multiLevelType w:val="hybridMultilevel"/>
    <w:tmpl w:val="D26E6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BE91C14"/>
    <w:multiLevelType w:val="hybridMultilevel"/>
    <w:tmpl w:val="B4641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96517D"/>
    <w:multiLevelType w:val="hybridMultilevel"/>
    <w:tmpl w:val="E728A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E172EF"/>
    <w:multiLevelType w:val="hybridMultilevel"/>
    <w:tmpl w:val="04404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CD66C2"/>
    <w:multiLevelType w:val="hybridMultilevel"/>
    <w:tmpl w:val="EB907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CD6A8C"/>
    <w:multiLevelType w:val="hybridMultilevel"/>
    <w:tmpl w:val="BA3864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417FBA"/>
    <w:multiLevelType w:val="hybridMultilevel"/>
    <w:tmpl w:val="C682E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E65C01"/>
    <w:multiLevelType w:val="hybridMultilevel"/>
    <w:tmpl w:val="ACD4F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7134523"/>
    <w:multiLevelType w:val="hybridMultilevel"/>
    <w:tmpl w:val="45424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FC217B"/>
    <w:multiLevelType w:val="hybridMultilevel"/>
    <w:tmpl w:val="F12A8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BE658B"/>
    <w:multiLevelType w:val="hybridMultilevel"/>
    <w:tmpl w:val="8AD6A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8C94169"/>
    <w:multiLevelType w:val="hybridMultilevel"/>
    <w:tmpl w:val="4DE49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ACD0DB3"/>
    <w:multiLevelType w:val="hybridMultilevel"/>
    <w:tmpl w:val="F37EE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FE45496"/>
    <w:multiLevelType w:val="hybridMultilevel"/>
    <w:tmpl w:val="87FA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2C4B8F"/>
    <w:multiLevelType w:val="hybridMultilevel"/>
    <w:tmpl w:val="F13E5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3F2188"/>
    <w:multiLevelType w:val="hybridMultilevel"/>
    <w:tmpl w:val="1EF03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0957D7"/>
    <w:multiLevelType w:val="hybridMultilevel"/>
    <w:tmpl w:val="BC5E0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C842F37"/>
    <w:multiLevelType w:val="hybridMultilevel"/>
    <w:tmpl w:val="3BAA3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5"/>
  </w:num>
  <w:num w:numId="5">
    <w:abstractNumId w:val="15"/>
  </w:num>
  <w:num w:numId="6">
    <w:abstractNumId w:val="9"/>
  </w:num>
  <w:num w:numId="7">
    <w:abstractNumId w:val="4"/>
  </w:num>
  <w:num w:numId="8">
    <w:abstractNumId w:val="11"/>
  </w:num>
  <w:num w:numId="9">
    <w:abstractNumId w:val="0"/>
  </w:num>
  <w:num w:numId="10">
    <w:abstractNumId w:val="6"/>
  </w:num>
  <w:num w:numId="11">
    <w:abstractNumId w:val="12"/>
  </w:num>
  <w:num w:numId="12">
    <w:abstractNumId w:val="21"/>
  </w:num>
  <w:num w:numId="13">
    <w:abstractNumId w:val="2"/>
  </w:num>
  <w:num w:numId="14">
    <w:abstractNumId w:val="24"/>
  </w:num>
  <w:num w:numId="15">
    <w:abstractNumId w:val="13"/>
  </w:num>
  <w:num w:numId="16">
    <w:abstractNumId w:val="16"/>
  </w:num>
  <w:num w:numId="17">
    <w:abstractNumId w:val="7"/>
  </w:num>
  <w:num w:numId="18">
    <w:abstractNumId w:val="20"/>
  </w:num>
  <w:num w:numId="19">
    <w:abstractNumId w:val="22"/>
  </w:num>
  <w:num w:numId="20">
    <w:abstractNumId w:val="18"/>
  </w:num>
  <w:num w:numId="21">
    <w:abstractNumId w:val="25"/>
  </w:num>
  <w:num w:numId="22">
    <w:abstractNumId w:val="19"/>
  </w:num>
  <w:num w:numId="23">
    <w:abstractNumId w:val="10"/>
  </w:num>
  <w:num w:numId="24">
    <w:abstractNumId w:val="23"/>
  </w:num>
  <w:num w:numId="25">
    <w:abstractNumId w:val="17"/>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1"/>
    <w:rsid w:val="00013327"/>
    <w:rsid w:val="000260ED"/>
    <w:rsid w:val="000A19B4"/>
    <w:rsid w:val="000B1E89"/>
    <w:rsid w:val="000C63FD"/>
    <w:rsid w:val="000D529F"/>
    <w:rsid w:val="000F0E27"/>
    <w:rsid w:val="000F312C"/>
    <w:rsid w:val="00110A4C"/>
    <w:rsid w:val="0011427D"/>
    <w:rsid w:val="001158AF"/>
    <w:rsid w:val="00116336"/>
    <w:rsid w:val="00126143"/>
    <w:rsid w:val="001501BE"/>
    <w:rsid w:val="00155F44"/>
    <w:rsid w:val="00163638"/>
    <w:rsid w:val="00177CD2"/>
    <w:rsid w:val="001B60AD"/>
    <w:rsid w:val="001D102E"/>
    <w:rsid w:val="001D16E5"/>
    <w:rsid w:val="001D346A"/>
    <w:rsid w:val="00201158"/>
    <w:rsid w:val="00201B28"/>
    <w:rsid w:val="00213087"/>
    <w:rsid w:val="002150E2"/>
    <w:rsid w:val="002323D3"/>
    <w:rsid w:val="00234155"/>
    <w:rsid w:val="00237FBF"/>
    <w:rsid w:val="00256602"/>
    <w:rsid w:val="002579A2"/>
    <w:rsid w:val="00286370"/>
    <w:rsid w:val="00293CA5"/>
    <w:rsid w:val="002D3FAB"/>
    <w:rsid w:val="002D5E56"/>
    <w:rsid w:val="002F3528"/>
    <w:rsid w:val="002F74F8"/>
    <w:rsid w:val="00334B30"/>
    <w:rsid w:val="0034701B"/>
    <w:rsid w:val="003838C0"/>
    <w:rsid w:val="003A2E63"/>
    <w:rsid w:val="003A4CCD"/>
    <w:rsid w:val="003B4A34"/>
    <w:rsid w:val="003B7021"/>
    <w:rsid w:val="003D10B0"/>
    <w:rsid w:val="003E53CC"/>
    <w:rsid w:val="003F395C"/>
    <w:rsid w:val="00402383"/>
    <w:rsid w:val="00412E7A"/>
    <w:rsid w:val="004177F2"/>
    <w:rsid w:val="0045637A"/>
    <w:rsid w:val="00462277"/>
    <w:rsid w:val="004748FB"/>
    <w:rsid w:val="00475EE0"/>
    <w:rsid w:val="00481D65"/>
    <w:rsid w:val="00497687"/>
    <w:rsid w:val="004D0CB6"/>
    <w:rsid w:val="0053172E"/>
    <w:rsid w:val="0053282B"/>
    <w:rsid w:val="00533189"/>
    <w:rsid w:val="005671A6"/>
    <w:rsid w:val="00571527"/>
    <w:rsid w:val="005757DD"/>
    <w:rsid w:val="00577D14"/>
    <w:rsid w:val="005A7A0E"/>
    <w:rsid w:val="005C115D"/>
    <w:rsid w:val="005D57E7"/>
    <w:rsid w:val="00621C23"/>
    <w:rsid w:val="00653B40"/>
    <w:rsid w:val="0065521E"/>
    <w:rsid w:val="00662345"/>
    <w:rsid w:val="00663593"/>
    <w:rsid w:val="006756B5"/>
    <w:rsid w:val="00685CD1"/>
    <w:rsid w:val="0069133D"/>
    <w:rsid w:val="00692B8F"/>
    <w:rsid w:val="006A67C5"/>
    <w:rsid w:val="006A7B33"/>
    <w:rsid w:val="006D0A92"/>
    <w:rsid w:val="006E1C72"/>
    <w:rsid w:val="00700E11"/>
    <w:rsid w:val="00706B6F"/>
    <w:rsid w:val="00707CAF"/>
    <w:rsid w:val="007140E1"/>
    <w:rsid w:val="00716998"/>
    <w:rsid w:val="00741280"/>
    <w:rsid w:val="007567DC"/>
    <w:rsid w:val="00764BFC"/>
    <w:rsid w:val="00786192"/>
    <w:rsid w:val="00794357"/>
    <w:rsid w:val="007A4C19"/>
    <w:rsid w:val="007E1336"/>
    <w:rsid w:val="007F6CB8"/>
    <w:rsid w:val="00805B47"/>
    <w:rsid w:val="0081005C"/>
    <w:rsid w:val="0081237D"/>
    <w:rsid w:val="0084038A"/>
    <w:rsid w:val="0084653A"/>
    <w:rsid w:val="008504FD"/>
    <w:rsid w:val="00860F34"/>
    <w:rsid w:val="008772ED"/>
    <w:rsid w:val="008B36BA"/>
    <w:rsid w:val="008B5718"/>
    <w:rsid w:val="008C7468"/>
    <w:rsid w:val="008D27CD"/>
    <w:rsid w:val="008F2CB9"/>
    <w:rsid w:val="008F708A"/>
    <w:rsid w:val="00910596"/>
    <w:rsid w:val="00912881"/>
    <w:rsid w:val="00926B67"/>
    <w:rsid w:val="00942063"/>
    <w:rsid w:val="009420EA"/>
    <w:rsid w:val="009B45FD"/>
    <w:rsid w:val="009D3E44"/>
    <w:rsid w:val="00A15C06"/>
    <w:rsid w:val="00A20F33"/>
    <w:rsid w:val="00A56926"/>
    <w:rsid w:val="00A60A9C"/>
    <w:rsid w:val="00A62090"/>
    <w:rsid w:val="00A86989"/>
    <w:rsid w:val="00AB2C17"/>
    <w:rsid w:val="00AC44D6"/>
    <w:rsid w:val="00AD1BBF"/>
    <w:rsid w:val="00AE6DEF"/>
    <w:rsid w:val="00B17F44"/>
    <w:rsid w:val="00B221F3"/>
    <w:rsid w:val="00B41C29"/>
    <w:rsid w:val="00B45F3F"/>
    <w:rsid w:val="00B53F5F"/>
    <w:rsid w:val="00B672B3"/>
    <w:rsid w:val="00B84FDC"/>
    <w:rsid w:val="00B92B78"/>
    <w:rsid w:val="00B945C3"/>
    <w:rsid w:val="00BB177D"/>
    <w:rsid w:val="00BB3C3C"/>
    <w:rsid w:val="00BF1A57"/>
    <w:rsid w:val="00C046DC"/>
    <w:rsid w:val="00C13B17"/>
    <w:rsid w:val="00C328D0"/>
    <w:rsid w:val="00C427D9"/>
    <w:rsid w:val="00C450DF"/>
    <w:rsid w:val="00C479EA"/>
    <w:rsid w:val="00C47F53"/>
    <w:rsid w:val="00C657C5"/>
    <w:rsid w:val="00C66FAD"/>
    <w:rsid w:val="00C84896"/>
    <w:rsid w:val="00CA1C3C"/>
    <w:rsid w:val="00CA482C"/>
    <w:rsid w:val="00CB6B70"/>
    <w:rsid w:val="00CE2D96"/>
    <w:rsid w:val="00CF1932"/>
    <w:rsid w:val="00D24A3C"/>
    <w:rsid w:val="00D620F1"/>
    <w:rsid w:val="00D87D99"/>
    <w:rsid w:val="00D936EF"/>
    <w:rsid w:val="00DC6CA7"/>
    <w:rsid w:val="00DE40C1"/>
    <w:rsid w:val="00DE71DF"/>
    <w:rsid w:val="00DF2E26"/>
    <w:rsid w:val="00E13FA7"/>
    <w:rsid w:val="00E16645"/>
    <w:rsid w:val="00E22BB2"/>
    <w:rsid w:val="00E34922"/>
    <w:rsid w:val="00E523E4"/>
    <w:rsid w:val="00E66BD9"/>
    <w:rsid w:val="00EE2263"/>
    <w:rsid w:val="00F146DE"/>
    <w:rsid w:val="00F26E87"/>
    <w:rsid w:val="00FA3877"/>
    <w:rsid w:val="00FC6762"/>
    <w:rsid w:val="00FE47EF"/>
    <w:rsid w:val="00FF6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38CEF"/>
  <w15:chartTrackingRefBased/>
  <w15:docId w15:val="{9B58557F-C081-4E79-98DB-7D3B5F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C23"/>
  </w:style>
  <w:style w:type="paragraph" w:styleId="Nadpis1">
    <w:name w:val="heading 1"/>
    <w:basedOn w:val="Normlny"/>
    <w:next w:val="Normlny"/>
    <w:link w:val="Nadpis1Char"/>
    <w:uiPriority w:val="9"/>
    <w:qFormat/>
    <w:rsid w:val="00E13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13F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13F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E13FA7"/>
    <w:rPr>
      <w:rFonts w:asciiTheme="majorHAnsi" w:eastAsiaTheme="majorEastAsia" w:hAnsiTheme="majorHAnsi" w:cstheme="majorBidi"/>
      <w:b/>
      <w:bCs/>
      <w:color w:val="5B9BD5" w:themeColor="accent1"/>
      <w:sz w:val="26"/>
      <w:szCs w:val="26"/>
    </w:rPr>
  </w:style>
  <w:style w:type="paragraph" w:styleId="Textpoznmkypodiarou">
    <w:name w:val="footnote text"/>
    <w:basedOn w:val="Normlny"/>
    <w:link w:val="TextpoznmkypodiarouChar"/>
    <w:uiPriority w:val="99"/>
    <w:unhideWhenUsed/>
    <w:rsid w:val="004D0C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D0CB6"/>
    <w:rPr>
      <w:sz w:val="20"/>
      <w:szCs w:val="20"/>
    </w:rPr>
  </w:style>
  <w:style w:type="character" w:styleId="Odkaznapoznmkupodiarou">
    <w:name w:val="footnote reference"/>
    <w:basedOn w:val="Predvolenpsmoodseku"/>
    <w:uiPriority w:val="99"/>
    <w:semiHidden/>
    <w:unhideWhenUsed/>
    <w:rsid w:val="004D0CB6"/>
    <w:rPr>
      <w:vertAlign w:val="superscript"/>
    </w:rPr>
  </w:style>
  <w:style w:type="paragraph" w:styleId="Odsekzoznamu">
    <w:name w:val="List Paragraph"/>
    <w:basedOn w:val="Normlny"/>
    <w:uiPriority w:val="34"/>
    <w:qFormat/>
    <w:rsid w:val="00E13FA7"/>
    <w:pPr>
      <w:ind w:left="720"/>
      <w:contextualSpacing/>
    </w:pPr>
  </w:style>
  <w:style w:type="table" w:styleId="Mriekatabuky">
    <w:name w:val="Table Grid"/>
    <w:basedOn w:val="Normlnatabuka"/>
    <w:uiPriority w:val="39"/>
    <w:rsid w:val="00E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E13F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3FA7"/>
  </w:style>
  <w:style w:type="paragraph" w:styleId="Pta">
    <w:name w:val="footer"/>
    <w:basedOn w:val="Normlny"/>
    <w:link w:val="PtaChar"/>
    <w:uiPriority w:val="99"/>
    <w:unhideWhenUsed/>
    <w:rsid w:val="00E13FA7"/>
    <w:pPr>
      <w:tabs>
        <w:tab w:val="center" w:pos="4536"/>
        <w:tab w:val="right" w:pos="9072"/>
      </w:tabs>
      <w:spacing w:after="0" w:line="240" w:lineRule="auto"/>
    </w:pPr>
  </w:style>
  <w:style w:type="character" w:customStyle="1" w:styleId="PtaChar">
    <w:name w:val="Päta Char"/>
    <w:basedOn w:val="Predvolenpsmoodseku"/>
    <w:link w:val="Pta"/>
    <w:uiPriority w:val="99"/>
    <w:rsid w:val="00E13FA7"/>
  </w:style>
  <w:style w:type="character" w:customStyle="1" w:styleId="TextbublinyChar">
    <w:name w:val="Text bubliny Char"/>
    <w:basedOn w:val="Predvolenpsmoodseku"/>
    <w:link w:val="Textbubliny"/>
    <w:uiPriority w:val="99"/>
    <w:semiHidden/>
    <w:rsid w:val="00E13FA7"/>
    <w:rPr>
      <w:rFonts w:ascii="Tahoma" w:hAnsi="Tahoma" w:cs="Tahoma"/>
      <w:sz w:val="16"/>
      <w:szCs w:val="16"/>
    </w:rPr>
  </w:style>
  <w:style w:type="paragraph" w:styleId="Textbubliny">
    <w:name w:val="Balloon Text"/>
    <w:basedOn w:val="Normlny"/>
    <w:link w:val="TextbublinyChar"/>
    <w:uiPriority w:val="99"/>
    <w:semiHidden/>
    <w:unhideWhenUsed/>
    <w:rsid w:val="00E13FA7"/>
    <w:pPr>
      <w:spacing w:after="0" w:line="240" w:lineRule="auto"/>
    </w:pPr>
    <w:rPr>
      <w:rFonts w:ascii="Tahoma" w:hAnsi="Tahoma" w:cs="Tahoma"/>
      <w:sz w:val="16"/>
      <w:szCs w:val="16"/>
    </w:rPr>
  </w:style>
  <w:style w:type="paragraph" w:styleId="Obsah1">
    <w:name w:val="toc 1"/>
    <w:basedOn w:val="Normlny"/>
    <w:next w:val="Normlny"/>
    <w:autoRedefine/>
    <w:uiPriority w:val="39"/>
    <w:unhideWhenUsed/>
    <w:qFormat/>
    <w:rsid w:val="00E13FA7"/>
    <w:pPr>
      <w:spacing w:after="100"/>
    </w:pPr>
  </w:style>
  <w:style w:type="character" w:styleId="Hypertextovprepojenie">
    <w:name w:val="Hyperlink"/>
    <w:basedOn w:val="Predvolenpsmoodseku"/>
    <w:uiPriority w:val="99"/>
    <w:unhideWhenUsed/>
    <w:rsid w:val="00E13FA7"/>
    <w:rPr>
      <w:color w:val="0563C1" w:themeColor="hyperlink"/>
      <w:u w:val="single"/>
    </w:rPr>
  </w:style>
  <w:style w:type="paragraph" w:styleId="Obsah2">
    <w:name w:val="toc 2"/>
    <w:basedOn w:val="Normlny"/>
    <w:next w:val="Normlny"/>
    <w:autoRedefine/>
    <w:uiPriority w:val="39"/>
    <w:unhideWhenUsed/>
    <w:qFormat/>
    <w:rsid w:val="00E13FA7"/>
    <w:pPr>
      <w:spacing w:after="100" w:line="276" w:lineRule="auto"/>
      <w:ind w:left="220"/>
    </w:pPr>
    <w:rPr>
      <w:rFonts w:eastAsiaTheme="minorEastAsia"/>
      <w:lang w:eastAsia="sk-SK"/>
    </w:rPr>
  </w:style>
  <w:style w:type="character" w:styleId="Jemnzvraznenie">
    <w:name w:val="Subtle Emphasis"/>
    <w:basedOn w:val="Predvolenpsmoodseku"/>
    <w:uiPriority w:val="19"/>
    <w:qFormat/>
    <w:rsid w:val="00E13FA7"/>
    <w:rPr>
      <w:i/>
      <w:iCs/>
      <w:color w:val="404040" w:themeColor="text1" w:themeTint="BF"/>
    </w:rPr>
  </w:style>
  <w:style w:type="table" w:customStyle="1" w:styleId="Tabukasmriekou5tmavzvraznenie61">
    <w:name w:val="Tabuľka s mriežkou 5 – tmavá – zvýraznenie 61"/>
    <w:basedOn w:val="Normlnatabuka"/>
    <w:uiPriority w:val="50"/>
    <w:rsid w:val="00E13F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extkomentraChar">
    <w:name w:val="Text komentára Char"/>
    <w:basedOn w:val="Predvolenpsmoodseku"/>
    <w:link w:val="Textkomentra"/>
    <w:uiPriority w:val="99"/>
    <w:semiHidden/>
    <w:rsid w:val="00E13FA7"/>
    <w:rPr>
      <w:sz w:val="20"/>
      <w:szCs w:val="20"/>
    </w:rPr>
  </w:style>
  <w:style w:type="paragraph" w:styleId="Textkomentra">
    <w:name w:val="annotation text"/>
    <w:basedOn w:val="Normlny"/>
    <w:link w:val="TextkomentraChar"/>
    <w:uiPriority w:val="99"/>
    <w:semiHidden/>
    <w:unhideWhenUsed/>
    <w:rsid w:val="00E13FA7"/>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E13FA7"/>
    <w:rPr>
      <w:b/>
      <w:bCs/>
      <w:sz w:val="20"/>
      <w:szCs w:val="20"/>
    </w:rPr>
  </w:style>
  <w:style w:type="paragraph" w:styleId="Predmetkomentra">
    <w:name w:val="annotation subject"/>
    <w:basedOn w:val="Textkomentra"/>
    <w:next w:val="Textkomentra"/>
    <w:link w:val="PredmetkomentraChar"/>
    <w:uiPriority w:val="99"/>
    <w:semiHidden/>
    <w:unhideWhenUsed/>
    <w:rsid w:val="00E13FA7"/>
    <w:rPr>
      <w:b/>
      <w:bCs/>
    </w:rPr>
  </w:style>
  <w:style w:type="character" w:customStyle="1" w:styleId="ZkladntextChar">
    <w:name w:val="Základný text Char"/>
    <w:basedOn w:val="Predvolenpsmoodseku"/>
    <w:link w:val="Zkladntext"/>
    <w:semiHidden/>
    <w:rsid w:val="00E13FA7"/>
    <w:rPr>
      <w:rFonts w:ascii="Times New Roman" w:eastAsia="Times New Roman" w:hAnsi="Times New Roman" w:cs="Times New Roman"/>
      <w:sz w:val="24"/>
      <w:szCs w:val="24"/>
      <w:lang w:eastAsia="cs-CZ"/>
    </w:rPr>
  </w:style>
  <w:style w:type="paragraph" w:styleId="Zkladntext">
    <w:name w:val="Body Text"/>
    <w:basedOn w:val="Normlny"/>
    <w:link w:val="ZkladntextChar"/>
    <w:semiHidden/>
    <w:rsid w:val="00E13FA7"/>
    <w:pPr>
      <w:spacing w:after="0" w:line="240" w:lineRule="auto"/>
      <w:jc w:val="both"/>
    </w:pPr>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E13FA7"/>
    <w:rPr>
      <w:b/>
      <w:bCs/>
    </w:rPr>
  </w:style>
  <w:style w:type="paragraph" w:styleId="Hlavikaobsahu">
    <w:name w:val="TOC Heading"/>
    <w:basedOn w:val="Nadpis1"/>
    <w:next w:val="Normlny"/>
    <w:uiPriority w:val="39"/>
    <w:unhideWhenUsed/>
    <w:qFormat/>
    <w:rsid w:val="00F146DE"/>
    <w:pPr>
      <w:outlineLvl w:val="9"/>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abene.sk/swift_data/source/knihy_publikacie/Pravo_na_byvanie_final_web.pdf" TargetMode="External"/><Relationship Id="rId18" Type="http://schemas.openxmlformats.org/officeDocument/2006/relationships/hyperlink" Target="https://www.minv.sk/?oznamenie-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lovak.statistics.sk/" TargetMode="External"/><Relationship Id="rId7" Type="http://schemas.openxmlformats.org/officeDocument/2006/relationships/settings" Target="settings.xml"/><Relationship Id="rId12" Type="http://schemas.openxmlformats.org/officeDocument/2006/relationships/hyperlink" Target="https://www.minv.sk/?atlas-romskych-komunit-2019" TargetMode="External"/><Relationship Id="rId17" Type="http://schemas.openxmlformats.org/officeDocument/2006/relationships/hyperlink" Target="https://www.unipo.sk/public/media/17060/(ed)Musinka%20-%20(Ne)legalne%20osad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ndop.sk/ministerstvo-1/vystavba-5/bytova-politika/dokumenty/koncepcie" TargetMode="External"/><Relationship Id="rId20" Type="http://schemas.openxmlformats.org/officeDocument/2006/relationships/hyperlink" Target="http://www.ceit.sk/IVPR/images/IVPR/vyskum/2016/Skobla/uplatnitelnost_systemu_prestupneho_byvania_housing_first_vu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lovekaspolocnost.sk/jquery/pdf.php?gui=4C1CAWW8VEC76AVNLGD191A7C" TargetMode="External"/><Relationship Id="rId23" Type="http://schemas.openxmlformats.org/officeDocument/2006/relationships/hyperlink" Target="https://www.vagus.sk/housing-first-cverna/21/pristup-housing-first/" TargetMode="External"/><Relationship Id="rId10" Type="http://schemas.openxmlformats.org/officeDocument/2006/relationships/endnotes" Target="endnotes.xml"/><Relationship Id="rId19" Type="http://schemas.openxmlformats.org/officeDocument/2006/relationships/hyperlink" Target="http://www.minv.sk/swift_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sk/fileadmin/user_upload/Viac_dostupneho_najomneho_byvania" TargetMode="External"/><Relationship Id="rId22" Type="http://schemas.openxmlformats.org/officeDocument/2006/relationships/hyperlink" Target="http://suvada.sk/files/romovia-v-slovenskych-mestach.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D759-15FC-4EBB-80A3-C656781E5A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10825-5CC9-4494-8F75-999E8EAD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BEFC6-EC18-4E8F-8740-C7700282405A}">
  <ds:schemaRefs>
    <ds:schemaRef ds:uri="http://schemas.microsoft.com/sharepoint/v3/contenttype/forms"/>
  </ds:schemaRefs>
</ds:datastoreItem>
</file>

<file path=customXml/itemProps4.xml><?xml version="1.0" encoding="utf-8"?>
<ds:datastoreItem xmlns:ds="http://schemas.openxmlformats.org/officeDocument/2006/customXml" ds:itemID="{95F8AE07-063D-4BBC-B12A-4B6DD8B7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7109</Words>
  <Characters>40526</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Schneiderova</dc:creator>
  <cp:keywords/>
  <dc:description/>
  <cp:lastModifiedBy>Peter Adam</cp:lastModifiedBy>
  <cp:revision>5</cp:revision>
  <cp:lastPrinted>2020-12-17T07:23:00Z</cp:lastPrinted>
  <dcterms:created xsi:type="dcterms:W3CDTF">2020-03-27T17:37:00Z</dcterms:created>
  <dcterms:modified xsi:type="dcterms:W3CDTF">2021-01-05T09:27:00Z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