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ukasmriekou5tmavzvraznenie4"/>
        <w:tblW w:w="0" w:type="auto"/>
        <w:tblLook w:val="04A0" w:firstRow="1" w:lastRow="0" w:firstColumn="1" w:lastColumn="0" w:noHBand="0" w:noVBand="1"/>
      </w:tblPr>
      <w:tblGrid>
        <w:gridCol w:w="2263"/>
        <w:gridCol w:w="6799"/>
      </w:tblGrid>
      <w:tr w:rsidR="001D2969" w14:paraId="35B6BC4F" w14:textId="77777777" w:rsidTr="001A62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56305C69" w14:textId="77777777" w:rsidR="001D2969" w:rsidRPr="002C302A" w:rsidRDefault="001D2969" w:rsidP="001A6220">
            <w:pPr>
              <w:rPr>
                <w:b w:val="0"/>
              </w:rPr>
            </w:pPr>
            <w:r w:rsidRPr="002C302A">
              <w:rPr>
                <w:b w:val="0"/>
              </w:rPr>
              <w:t>Projekt:</w:t>
            </w:r>
          </w:p>
        </w:tc>
        <w:tc>
          <w:tcPr>
            <w:tcW w:w="6799" w:type="dxa"/>
          </w:tcPr>
          <w:p w14:paraId="1855FC24" w14:textId="77777777" w:rsidR="001D2969" w:rsidRDefault="001D2969" w:rsidP="001A6220">
            <w:pPr>
              <w:jc w:val="both"/>
              <w:cnfStyle w:val="100000000000" w:firstRow="1" w:lastRow="0" w:firstColumn="0" w:lastColumn="0" w:oddVBand="0" w:evenVBand="0" w:oddHBand="0" w:evenHBand="0" w:firstRowFirstColumn="0" w:firstRowLastColumn="0" w:lastRowFirstColumn="0" w:lastRowLastColumn="0"/>
            </w:pPr>
            <w:r w:rsidRPr="00B830C7">
              <w:t>Lepšie verejné politiky pre marginalizované rómske komunity</w:t>
            </w:r>
          </w:p>
        </w:tc>
      </w:tr>
      <w:tr w:rsidR="001D2969" w14:paraId="71D6B2A6" w14:textId="77777777" w:rsidTr="001A62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3E62E443" w14:textId="77777777" w:rsidR="001D2969" w:rsidRPr="002C302A" w:rsidRDefault="001D2969" w:rsidP="001A6220">
            <w:pPr>
              <w:rPr>
                <w:b w:val="0"/>
              </w:rPr>
            </w:pPr>
            <w:r w:rsidRPr="002C302A">
              <w:rPr>
                <w:b w:val="0"/>
              </w:rPr>
              <w:t>Organizácia:</w:t>
            </w:r>
          </w:p>
        </w:tc>
        <w:tc>
          <w:tcPr>
            <w:tcW w:w="6799" w:type="dxa"/>
          </w:tcPr>
          <w:p w14:paraId="72DBB5B4" w14:textId="77777777" w:rsidR="001D2969" w:rsidRDefault="001D2969" w:rsidP="001A6220">
            <w:pPr>
              <w:jc w:val="both"/>
              <w:cnfStyle w:val="000000100000" w:firstRow="0" w:lastRow="0" w:firstColumn="0" w:lastColumn="0" w:oddVBand="0" w:evenVBand="0" w:oddHBand="1" w:evenHBand="0" w:firstRowFirstColumn="0" w:firstRowLastColumn="0" w:lastRowFirstColumn="0" w:lastRowLastColumn="0"/>
            </w:pPr>
            <w:r w:rsidRPr="00B830C7">
              <w:t>Človek v ohrození, n. o.</w:t>
            </w:r>
          </w:p>
        </w:tc>
      </w:tr>
      <w:tr w:rsidR="001D2969" w14:paraId="4D1DB4D6" w14:textId="77777777" w:rsidTr="001A6220">
        <w:tc>
          <w:tcPr>
            <w:cnfStyle w:val="001000000000" w:firstRow="0" w:lastRow="0" w:firstColumn="1" w:lastColumn="0" w:oddVBand="0" w:evenVBand="0" w:oddHBand="0" w:evenHBand="0" w:firstRowFirstColumn="0" w:firstRowLastColumn="0" w:lastRowFirstColumn="0" w:lastRowLastColumn="0"/>
            <w:tcW w:w="2263" w:type="dxa"/>
          </w:tcPr>
          <w:p w14:paraId="549078AC" w14:textId="77777777" w:rsidR="001D2969" w:rsidRPr="002C302A" w:rsidRDefault="001D2969" w:rsidP="001A6220">
            <w:pPr>
              <w:rPr>
                <w:b w:val="0"/>
              </w:rPr>
            </w:pPr>
            <w:r w:rsidRPr="002C302A">
              <w:rPr>
                <w:b w:val="0"/>
              </w:rPr>
              <w:t>Operačný program:</w:t>
            </w:r>
          </w:p>
        </w:tc>
        <w:tc>
          <w:tcPr>
            <w:tcW w:w="6799" w:type="dxa"/>
          </w:tcPr>
          <w:p w14:paraId="45724DC1" w14:textId="77777777" w:rsidR="001D2969" w:rsidRDefault="001D2969" w:rsidP="001A6220">
            <w:pPr>
              <w:jc w:val="both"/>
              <w:cnfStyle w:val="000000000000" w:firstRow="0" w:lastRow="0" w:firstColumn="0" w:lastColumn="0" w:oddVBand="0" w:evenVBand="0" w:oddHBand="0" w:evenHBand="0" w:firstRowFirstColumn="0" w:firstRowLastColumn="0" w:lastRowFirstColumn="0" w:lastRowLastColumn="0"/>
            </w:pPr>
            <w:r w:rsidRPr="00B830C7">
              <w:t>Efektívna verejná správa</w:t>
            </w:r>
          </w:p>
        </w:tc>
      </w:tr>
      <w:tr w:rsidR="001D2969" w14:paraId="2ACE4AFE" w14:textId="77777777" w:rsidTr="001A62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7AF59C6" w14:textId="77777777" w:rsidR="001D2969" w:rsidRPr="002C302A" w:rsidRDefault="001D2969" w:rsidP="001A6220">
            <w:pPr>
              <w:rPr>
                <w:b w:val="0"/>
              </w:rPr>
            </w:pPr>
            <w:r w:rsidRPr="002C302A">
              <w:rPr>
                <w:b w:val="0"/>
              </w:rPr>
              <w:t>Kód žiadosti o NFP:</w:t>
            </w:r>
          </w:p>
        </w:tc>
        <w:tc>
          <w:tcPr>
            <w:tcW w:w="6799" w:type="dxa"/>
          </w:tcPr>
          <w:p w14:paraId="6D13C736" w14:textId="77777777" w:rsidR="001D2969" w:rsidRDefault="001D2969" w:rsidP="001A6220">
            <w:pPr>
              <w:jc w:val="both"/>
              <w:cnfStyle w:val="000000100000" w:firstRow="0" w:lastRow="0" w:firstColumn="0" w:lastColumn="0" w:oddVBand="0" w:evenVBand="0" w:oddHBand="1" w:evenHBand="0" w:firstRowFirstColumn="0" w:firstRowLastColumn="0" w:lastRowFirstColumn="0" w:lastRowLastColumn="0"/>
            </w:pPr>
            <w:r w:rsidRPr="00B830C7">
              <w:t>NFP314010L915</w:t>
            </w:r>
          </w:p>
        </w:tc>
      </w:tr>
      <w:tr w:rsidR="001D2969" w14:paraId="09FA031E" w14:textId="77777777" w:rsidTr="001A6220">
        <w:tc>
          <w:tcPr>
            <w:cnfStyle w:val="001000000000" w:firstRow="0" w:lastRow="0" w:firstColumn="1" w:lastColumn="0" w:oddVBand="0" w:evenVBand="0" w:oddHBand="0" w:evenHBand="0" w:firstRowFirstColumn="0" w:firstRowLastColumn="0" w:lastRowFirstColumn="0" w:lastRowLastColumn="0"/>
            <w:tcW w:w="2263" w:type="dxa"/>
          </w:tcPr>
          <w:p w14:paraId="471FCD29" w14:textId="77777777" w:rsidR="001D2969" w:rsidRPr="002C302A" w:rsidRDefault="001D2969" w:rsidP="001A6220">
            <w:pPr>
              <w:rPr>
                <w:b w:val="0"/>
              </w:rPr>
            </w:pPr>
            <w:r w:rsidRPr="002C302A">
              <w:rPr>
                <w:b w:val="0"/>
              </w:rPr>
              <w:t>Názov aktivity:</w:t>
            </w:r>
          </w:p>
        </w:tc>
        <w:tc>
          <w:tcPr>
            <w:tcW w:w="6799" w:type="dxa"/>
          </w:tcPr>
          <w:p w14:paraId="2A0E8466" w14:textId="77777777" w:rsidR="001D2969" w:rsidRDefault="001D2969" w:rsidP="001A6220">
            <w:pPr>
              <w:jc w:val="both"/>
              <w:cnfStyle w:val="000000000000" w:firstRow="0" w:lastRow="0" w:firstColumn="0" w:lastColumn="0" w:oddVBand="0" w:evenVBand="0" w:oddHBand="0" w:evenHBand="0" w:firstRowFirstColumn="0" w:firstRowLastColumn="0" w:lastRowFirstColumn="0" w:lastRowLastColumn="0"/>
            </w:pPr>
            <w:r>
              <w:t>Hlavná aktivita č. 4</w:t>
            </w:r>
            <w:r w:rsidRPr="00B830C7">
              <w:t xml:space="preserve">, </w:t>
            </w:r>
            <w:r w:rsidRPr="004B7202">
              <w:t>Podpora a sieťovanie aktérov v politikách sociálnej inklúzie MRK</w:t>
            </w:r>
          </w:p>
        </w:tc>
      </w:tr>
      <w:tr w:rsidR="001D2969" w14:paraId="1DFEE08B" w14:textId="77777777" w:rsidTr="001A62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57564301" w14:textId="77777777" w:rsidR="001D2969" w:rsidRPr="002C302A" w:rsidRDefault="001D2969" w:rsidP="001A6220">
            <w:pPr>
              <w:rPr>
                <w:b w:val="0"/>
              </w:rPr>
            </w:pPr>
            <w:r w:rsidRPr="002C302A">
              <w:rPr>
                <w:b w:val="0"/>
              </w:rPr>
              <w:t>Názov výstupu:</w:t>
            </w:r>
          </w:p>
        </w:tc>
        <w:tc>
          <w:tcPr>
            <w:tcW w:w="6799" w:type="dxa"/>
          </w:tcPr>
          <w:p w14:paraId="0D5DE310" w14:textId="28128CF8" w:rsidR="001D2969" w:rsidRDefault="001D2969" w:rsidP="001D2969">
            <w:pPr>
              <w:jc w:val="both"/>
              <w:cnfStyle w:val="000000100000" w:firstRow="0" w:lastRow="0" w:firstColumn="0" w:lastColumn="0" w:oddVBand="0" w:evenVBand="0" w:oddHBand="1" w:evenHBand="0" w:firstRowFirstColumn="0" w:firstRowLastColumn="0" w:lastRowFirstColumn="0" w:lastRowLastColumn="0"/>
            </w:pPr>
            <w:r>
              <w:t xml:space="preserve">ANALÝZA VÝUKY FINANČNEJ GRAMOTNOSTI NA ŠTÁTNYCH ZÁKLADNÝCH ŠKOLÁCH  S PODIELOM MARGINALIZOVANÝCH RÓMSKYCH KOMUNÍT </w:t>
            </w:r>
          </w:p>
          <w:p w14:paraId="2355648B" w14:textId="65DC98D4" w:rsidR="001D2969" w:rsidRDefault="001D2969" w:rsidP="001D2969">
            <w:pPr>
              <w:jc w:val="both"/>
              <w:cnfStyle w:val="000000100000" w:firstRow="0" w:lastRow="0" w:firstColumn="0" w:lastColumn="0" w:oddVBand="0" w:evenVBand="0" w:oddHBand="1" w:evenHBand="0" w:firstRowFirstColumn="0" w:firstRowLastColumn="0" w:lastRowFirstColumn="0" w:lastRowLastColumn="0"/>
            </w:pPr>
            <w:r>
              <w:t>V RÁMCI PREŠOVSKÉHO SAMOSPRÁVNEHO KRAJA A JEJ POROVNANIE S NÁRODNÝM ŠTANDARDOM FINANČNEJ GRAMOTNOSTI</w:t>
            </w:r>
          </w:p>
        </w:tc>
      </w:tr>
      <w:tr w:rsidR="001D2969" w14:paraId="34BF9CFC" w14:textId="77777777" w:rsidTr="001A6220">
        <w:tc>
          <w:tcPr>
            <w:cnfStyle w:val="001000000000" w:firstRow="0" w:lastRow="0" w:firstColumn="1" w:lastColumn="0" w:oddVBand="0" w:evenVBand="0" w:oddHBand="0" w:evenHBand="0" w:firstRowFirstColumn="0" w:firstRowLastColumn="0" w:lastRowFirstColumn="0" w:lastRowLastColumn="0"/>
            <w:tcW w:w="2263" w:type="dxa"/>
          </w:tcPr>
          <w:p w14:paraId="0FDA657F" w14:textId="77777777" w:rsidR="001D2969" w:rsidRPr="002C302A" w:rsidRDefault="001D2969" w:rsidP="001A6220">
            <w:pPr>
              <w:rPr>
                <w:b w:val="0"/>
              </w:rPr>
            </w:pPr>
            <w:r w:rsidRPr="002C302A">
              <w:rPr>
                <w:b w:val="0"/>
              </w:rPr>
              <w:t>Subjekt, ktorému sa návrh opatrenia predkladá:</w:t>
            </w:r>
          </w:p>
        </w:tc>
        <w:tc>
          <w:tcPr>
            <w:tcW w:w="6799" w:type="dxa"/>
          </w:tcPr>
          <w:p w14:paraId="487467D1" w14:textId="00F85707" w:rsidR="001D2969" w:rsidRDefault="001D2969" w:rsidP="001A6220">
            <w:pPr>
              <w:cnfStyle w:val="000000000000" w:firstRow="0" w:lastRow="0" w:firstColumn="0" w:lastColumn="0" w:oddVBand="0" w:evenVBand="0" w:oddHBand="0" w:evenHBand="0" w:firstRowFirstColumn="0" w:firstRowLastColumn="0" w:lastRowFirstColumn="0" w:lastRowLastColumn="0"/>
            </w:pPr>
            <w:r>
              <w:t>Ministerstvo školstva, vedy, výskumu a športu SR</w:t>
            </w:r>
          </w:p>
        </w:tc>
      </w:tr>
    </w:tbl>
    <w:p w14:paraId="2D595D82" w14:textId="3E18EBF9" w:rsidR="001D2969" w:rsidRDefault="001D2969" w:rsidP="001D2969">
      <w:pPr>
        <w:spacing w:after="0" w:line="276" w:lineRule="auto"/>
        <w:rPr>
          <w:rFonts w:cs="Times New Roman"/>
          <w:b/>
          <w:color w:val="000000" w:themeColor="text1"/>
          <w:sz w:val="48"/>
          <w:szCs w:val="48"/>
        </w:rPr>
      </w:pPr>
    </w:p>
    <w:p w14:paraId="79C6E294" w14:textId="1F58D112" w:rsidR="005A269A" w:rsidRPr="005A269A" w:rsidRDefault="00AA5413" w:rsidP="00297C77">
      <w:pPr>
        <w:spacing w:after="0" w:line="276" w:lineRule="auto"/>
        <w:jc w:val="center"/>
        <w:rPr>
          <w:rFonts w:cs="Times New Roman"/>
          <w:b/>
          <w:color w:val="000000" w:themeColor="text1"/>
          <w:sz w:val="48"/>
          <w:szCs w:val="48"/>
        </w:rPr>
      </w:pPr>
      <w:r w:rsidRPr="005A269A">
        <w:rPr>
          <w:rFonts w:cs="Times New Roman"/>
          <w:b/>
          <w:color w:val="000000" w:themeColor="text1"/>
          <w:sz w:val="48"/>
          <w:szCs w:val="48"/>
        </w:rPr>
        <w:t xml:space="preserve">ANALÝZA </w:t>
      </w:r>
      <w:r w:rsidR="005A269A" w:rsidRPr="005A269A">
        <w:rPr>
          <w:rFonts w:cs="Times New Roman"/>
          <w:b/>
          <w:color w:val="000000" w:themeColor="text1"/>
          <w:sz w:val="48"/>
          <w:szCs w:val="48"/>
        </w:rPr>
        <w:t>VÝUKY</w:t>
      </w:r>
      <w:r w:rsidRPr="005A269A">
        <w:rPr>
          <w:rFonts w:cs="Times New Roman"/>
          <w:b/>
          <w:color w:val="000000" w:themeColor="text1"/>
          <w:sz w:val="48"/>
          <w:szCs w:val="48"/>
        </w:rPr>
        <w:t xml:space="preserve"> FINANČNEJ GRAMOTNOSTI</w:t>
      </w:r>
    </w:p>
    <w:p w14:paraId="5DEF3CF4" w14:textId="77777777" w:rsidR="00447EB4" w:rsidRDefault="00AA5413" w:rsidP="005A269A">
      <w:pPr>
        <w:spacing w:after="0" w:line="276" w:lineRule="auto"/>
        <w:jc w:val="center"/>
        <w:rPr>
          <w:rFonts w:cs="Times New Roman"/>
          <w:b/>
          <w:color w:val="000000" w:themeColor="text1"/>
          <w:sz w:val="24"/>
          <w:szCs w:val="24"/>
        </w:rPr>
      </w:pPr>
      <w:r w:rsidRPr="005A269A">
        <w:rPr>
          <w:rFonts w:cs="Times New Roman"/>
          <w:b/>
          <w:color w:val="000000" w:themeColor="text1"/>
          <w:sz w:val="24"/>
          <w:szCs w:val="24"/>
        </w:rPr>
        <w:t xml:space="preserve">NA </w:t>
      </w:r>
      <w:r w:rsidR="00374BE9">
        <w:rPr>
          <w:rFonts w:cs="Times New Roman"/>
          <w:b/>
          <w:color w:val="000000" w:themeColor="text1"/>
          <w:sz w:val="24"/>
          <w:szCs w:val="24"/>
        </w:rPr>
        <w:t xml:space="preserve">ŠTÁTNYCH </w:t>
      </w:r>
      <w:r w:rsidRPr="005A269A">
        <w:rPr>
          <w:rFonts w:cs="Times New Roman"/>
          <w:b/>
          <w:color w:val="000000" w:themeColor="text1"/>
          <w:sz w:val="24"/>
          <w:szCs w:val="24"/>
        </w:rPr>
        <w:t xml:space="preserve">ZÁKLADNÝCH ŠKOLÁCH </w:t>
      </w:r>
    </w:p>
    <w:p w14:paraId="3E0239C7" w14:textId="77777777" w:rsidR="00447EB4" w:rsidRDefault="00AA5413" w:rsidP="005A269A">
      <w:pPr>
        <w:spacing w:after="0" w:line="276" w:lineRule="auto"/>
        <w:jc w:val="center"/>
        <w:rPr>
          <w:rFonts w:cs="Times New Roman"/>
          <w:b/>
          <w:color w:val="000000" w:themeColor="text1"/>
          <w:sz w:val="24"/>
          <w:szCs w:val="24"/>
        </w:rPr>
      </w:pPr>
      <w:r w:rsidRPr="005A269A">
        <w:rPr>
          <w:rFonts w:cs="Times New Roman"/>
          <w:b/>
          <w:color w:val="000000" w:themeColor="text1"/>
          <w:sz w:val="24"/>
          <w:szCs w:val="24"/>
        </w:rPr>
        <w:t>S PODIELOM MARG</w:t>
      </w:r>
      <w:r w:rsidR="005A269A" w:rsidRPr="005A269A">
        <w:rPr>
          <w:rFonts w:cs="Times New Roman"/>
          <w:b/>
          <w:color w:val="000000" w:themeColor="text1"/>
          <w:sz w:val="24"/>
          <w:szCs w:val="24"/>
        </w:rPr>
        <w:t xml:space="preserve">INALIZOVANÝCH RÓMSKYCH KOMUNÍT </w:t>
      </w:r>
    </w:p>
    <w:p w14:paraId="766F58A9" w14:textId="6DBF492D" w:rsidR="00297C77" w:rsidRDefault="005A269A" w:rsidP="005A269A">
      <w:pPr>
        <w:spacing w:after="0" w:line="276" w:lineRule="auto"/>
        <w:jc w:val="center"/>
        <w:rPr>
          <w:rFonts w:cs="Times New Roman"/>
          <w:b/>
          <w:color w:val="000000" w:themeColor="text1"/>
          <w:sz w:val="24"/>
          <w:szCs w:val="24"/>
        </w:rPr>
      </w:pPr>
      <w:r w:rsidRPr="005A269A">
        <w:rPr>
          <w:rFonts w:cs="Times New Roman"/>
          <w:b/>
          <w:color w:val="000000" w:themeColor="text1"/>
          <w:sz w:val="24"/>
          <w:szCs w:val="24"/>
        </w:rPr>
        <w:t>V RÁMCI PREŠOVSKÉHO SAMOSPRÁVNEHO KRAJA</w:t>
      </w:r>
      <w:r w:rsidR="00565567">
        <w:rPr>
          <w:rFonts w:cs="Times New Roman"/>
          <w:b/>
          <w:color w:val="000000" w:themeColor="text1"/>
          <w:sz w:val="24"/>
          <w:szCs w:val="24"/>
        </w:rPr>
        <w:t xml:space="preserve"> A JEJ POROVNANIE S NÁRODNÝM ŠTANDARDOM FINANČNEJ GRAMOTNOSTI</w:t>
      </w:r>
    </w:p>
    <w:p w14:paraId="5E673F5A" w14:textId="59C393E3" w:rsidR="001D2969" w:rsidRDefault="001D2969" w:rsidP="005A269A">
      <w:pPr>
        <w:spacing w:after="0" w:line="276" w:lineRule="auto"/>
        <w:jc w:val="center"/>
        <w:rPr>
          <w:rFonts w:cs="Times New Roman"/>
          <w:b/>
          <w:color w:val="000000" w:themeColor="text1"/>
          <w:sz w:val="24"/>
          <w:szCs w:val="24"/>
        </w:rPr>
      </w:pPr>
    </w:p>
    <w:p w14:paraId="70CFBD50" w14:textId="77777777" w:rsidR="001D2969" w:rsidRDefault="001D2969" w:rsidP="001D2969">
      <w:pPr>
        <w:spacing w:after="0"/>
      </w:pPr>
      <w:r>
        <w:t>Analýzu spracovala: JUDr. Martina Stašíková</w:t>
      </w:r>
    </w:p>
    <w:p w14:paraId="6C9E98B3" w14:textId="77777777" w:rsidR="001D2969" w:rsidRDefault="001D2969" w:rsidP="001D2969">
      <w:pPr>
        <w:spacing w:after="0"/>
      </w:pPr>
      <w:r>
        <w:t>Koordinátorka finančnej gramotnosti</w:t>
      </w:r>
    </w:p>
    <w:p w14:paraId="3F0D635A" w14:textId="77777777" w:rsidR="001D2969" w:rsidRDefault="001D2969" w:rsidP="001D2969">
      <w:pPr>
        <w:spacing w:after="0" w:line="276" w:lineRule="auto"/>
        <w:rPr>
          <w:rFonts w:cs="Times New Roman"/>
          <w:b/>
          <w:color w:val="000000" w:themeColor="text1"/>
          <w:sz w:val="24"/>
          <w:szCs w:val="24"/>
        </w:rPr>
      </w:pPr>
    </w:p>
    <w:p w14:paraId="2DA9B8BE" w14:textId="27BBA8E8" w:rsidR="001D2969" w:rsidRDefault="001D2969" w:rsidP="001D2969">
      <w:pPr>
        <w:spacing w:after="0" w:line="276" w:lineRule="auto"/>
        <w:rPr>
          <w:rFonts w:cs="Times New Roman"/>
          <w:b/>
          <w:noProof/>
          <w:color w:val="000000" w:themeColor="text1"/>
          <w:sz w:val="24"/>
          <w:szCs w:val="24"/>
          <w:lang w:eastAsia="sk-SK"/>
        </w:rPr>
      </w:pPr>
    </w:p>
    <w:p w14:paraId="3900E436" w14:textId="77777777" w:rsidR="001D2969" w:rsidRPr="005A269A" w:rsidRDefault="001D2969" w:rsidP="005A269A">
      <w:pPr>
        <w:spacing w:after="0" w:line="276" w:lineRule="auto"/>
        <w:jc w:val="center"/>
        <w:rPr>
          <w:rFonts w:cs="Times New Roman"/>
          <w:b/>
          <w:color w:val="000000" w:themeColor="text1"/>
          <w:sz w:val="24"/>
          <w:szCs w:val="24"/>
        </w:rPr>
      </w:pPr>
    </w:p>
    <w:p w14:paraId="5C962A39" w14:textId="77777777" w:rsidR="005A269A" w:rsidRPr="00E4164E" w:rsidRDefault="00023337" w:rsidP="00E4164E">
      <w:pPr>
        <w:pStyle w:val="Odsekzoznamu"/>
        <w:numPr>
          <w:ilvl w:val="0"/>
          <w:numId w:val="14"/>
        </w:numPr>
        <w:spacing w:after="0" w:line="276" w:lineRule="auto"/>
        <w:rPr>
          <w:rFonts w:cs="Times New Roman"/>
          <w:b/>
          <w:color w:val="000000" w:themeColor="text1"/>
        </w:rPr>
      </w:pPr>
      <w:r w:rsidRPr="00E4164E">
        <w:rPr>
          <w:rFonts w:cs="Times New Roman"/>
          <w:b/>
          <w:color w:val="000000" w:themeColor="text1"/>
        </w:rPr>
        <w:t>Podnet pre analýzu</w:t>
      </w:r>
    </w:p>
    <w:p w14:paraId="07DEA2A8" w14:textId="05DE8138" w:rsidR="005A269A" w:rsidRDefault="005A269A" w:rsidP="005A269A">
      <w:pPr>
        <w:spacing w:after="0" w:line="276" w:lineRule="auto"/>
        <w:jc w:val="both"/>
        <w:rPr>
          <w:rFonts w:cs="Times New Roman"/>
          <w:color w:val="000000" w:themeColor="text1"/>
        </w:rPr>
      </w:pPr>
      <w:r w:rsidRPr="007142AF">
        <w:rPr>
          <w:rFonts w:cs="Times New Roman"/>
          <w:color w:val="000000" w:themeColor="text1"/>
        </w:rPr>
        <w:t>Analýza vznikla v rámci projektu „Lepšie verejné politiky pre marginalizované rómske komunity“, ktorý r</w:t>
      </w:r>
      <w:r w:rsidR="00855ABB">
        <w:rPr>
          <w:rFonts w:cs="Times New Roman"/>
          <w:color w:val="000000" w:themeColor="text1"/>
        </w:rPr>
        <w:t xml:space="preserve">ealizuje nezisková organizácia </w:t>
      </w:r>
      <w:r w:rsidRPr="007142AF">
        <w:rPr>
          <w:rFonts w:cs="Times New Roman"/>
          <w:color w:val="000000" w:themeColor="text1"/>
        </w:rPr>
        <w:t>Človek v ohrození. Podstat</w:t>
      </w:r>
      <w:r w:rsidR="00374BE9" w:rsidRPr="007142AF">
        <w:rPr>
          <w:rFonts w:cs="Times New Roman"/>
          <w:color w:val="000000" w:themeColor="text1"/>
        </w:rPr>
        <w:t>ou projektu je zbierať podnety na zlepšenie</w:t>
      </w:r>
      <w:r w:rsidRPr="007142AF">
        <w:rPr>
          <w:rFonts w:cs="Times New Roman"/>
          <w:color w:val="000000" w:themeColor="text1"/>
        </w:rPr>
        <w:t xml:space="preserve"> </w:t>
      </w:r>
      <w:r w:rsidR="00374BE9" w:rsidRPr="007142AF">
        <w:rPr>
          <w:rFonts w:cs="Times New Roman"/>
          <w:color w:val="000000" w:themeColor="text1"/>
        </w:rPr>
        <w:t>verejnej správy v troch oblastiach – sociálnej, pracovnej a oblasti finančnej gramotnosti a oddlžovania v prostredí marginalizovaných rómskych komunít (</w:t>
      </w:r>
      <w:r w:rsidR="00DE11C2">
        <w:rPr>
          <w:rFonts w:cs="Times New Roman"/>
          <w:color w:val="000000" w:themeColor="text1"/>
        </w:rPr>
        <w:t>ďalej „</w:t>
      </w:r>
      <w:r w:rsidR="00374BE9" w:rsidRPr="007142AF">
        <w:rPr>
          <w:rFonts w:cs="Times New Roman"/>
          <w:color w:val="000000" w:themeColor="text1"/>
        </w:rPr>
        <w:t>MRK</w:t>
      </w:r>
      <w:r w:rsidR="00DE11C2">
        <w:rPr>
          <w:rFonts w:cs="Times New Roman"/>
          <w:color w:val="000000" w:themeColor="text1"/>
        </w:rPr>
        <w:t>“</w:t>
      </w:r>
      <w:r w:rsidR="00374BE9" w:rsidRPr="007142AF">
        <w:rPr>
          <w:rFonts w:cs="Times New Roman"/>
          <w:color w:val="000000" w:themeColor="text1"/>
        </w:rPr>
        <w:t xml:space="preserve">). </w:t>
      </w:r>
      <w:r w:rsidR="00B156D0" w:rsidRPr="007142AF">
        <w:rPr>
          <w:rFonts w:cs="Times New Roman"/>
          <w:color w:val="000000" w:themeColor="text1"/>
        </w:rPr>
        <w:t xml:space="preserve">Súčasťou projektu je aj sieťovanie, v rámci ktorého sa vytvorila </w:t>
      </w:r>
      <w:r w:rsidR="00DE11C2">
        <w:rPr>
          <w:rFonts w:cs="Times New Roman"/>
          <w:color w:val="000000" w:themeColor="text1"/>
        </w:rPr>
        <w:t>o.</w:t>
      </w:r>
      <w:r w:rsidR="00B757FB">
        <w:rPr>
          <w:rFonts w:cs="Times New Roman"/>
          <w:color w:val="000000" w:themeColor="text1"/>
        </w:rPr>
        <w:t xml:space="preserve"> </w:t>
      </w:r>
      <w:r w:rsidR="00DE11C2">
        <w:rPr>
          <w:rFonts w:cs="Times New Roman"/>
          <w:color w:val="000000" w:themeColor="text1"/>
        </w:rPr>
        <w:t>i. m</w:t>
      </w:r>
      <w:r w:rsidR="00B156D0" w:rsidRPr="007142AF">
        <w:rPr>
          <w:rFonts w:cs="Times New Roman"/>
          <w:color w:val="000000" w:themeColor="text1"/>
        </w:rPr>
        <w:t>ultisektorová platforma za účelom prepojenia aktérov z rôznych oblastí (zástupcovia štátnej správy, samosprávy, sociálni pracovníci, zamestnanci komunitných centier, predstavitelia cirkví, nezisko</w:t>
      </w:r>
      <w:r w:rsidR="00374BE9" w:rsidRPr="007142AF">
        <w:rPr>
          <w:rFonts w:cs="Times New Roman"/>
          <w:color w:val="000000" w:themeColor="text1"/>
        </w:rPr>
        <w:t>v</w:t>
      </w:r>
      <w:r w:rsidR="00B156D0" w:rsidRPr="007142AF">
        <w:rPr>
          <w:rFonts w:cs="Times New Roman"/>
          <w:color w:val="000000" w:themeColor="text1"/>
        </w:rPr>
        <w:t>ý sektor</w:t>
      </w:r>
      <w:r w:rsidR="00DE11C2">
        <w:rPr>
          <w:rFonts w:cs="Times New Roman"/>
          <w:color w:val="000000" w:themeColor="text1"/>
        </w:rPr>
        <w:t>, centrá právnej pomoci</w:t>
      </w:r>
      <w:r w:rsidR="00B156D0" w:rsidRPr="007142AF">
        <w:rPr>
          <w:rFonts w:cs="Times New Roman"/>
          <w:color w:val="000000" w:themeColor="text1"/>
        </w:rPr>
        <w:t xml:space="preserve">). </w:t>
      </w:r>
      <w:r w:rsidR="00B156D0" w:rsidRPr="007142AF">
        <w:rPr>
          <w:rFonts w:cs="Times New Roman"/>
          <w:b/>
          <w:color w:val="000000" w:themeColor="text1"/>
        </w:rPr>
        <w:t xml:space="preserve">Jedným z hlavných </w:t>
      </w:r>
      <w:r w:rsidR="00374BE9" w:rsidRPr="007142AF">
        <w:rPr>
          <w:rFonts w:cs="Times New Roman"/>
          <w:b/>
          <w:color w:val="000000" w:themeColor="text1"/>
        </w:rPr>
        <w:t>výsledko</w:t>
      </w:r>
      <w:r w:rsidR="00B156D0" w:rsidRPr="007142AF">
        <w:rPr>
          <w:rFonts w:cs="Times New Roman"/>
          <w:b/>
          <w:color w:val="000000" w:themeColor="text1"/>
        </w:rPr>
        <w:t>v multisektorovej platformy</w:t>
      </w:r>
      <w:r w:rsidR="00374BE9" w:rsidRPr="007142AF">
        <w:rPr>
          <w:rFonts w:cs="Times New Roman"/>
          <w:b/>
          <w:color w:val="000000" w:themeColor="text1"/>
        </w:rPr>
        <w:t xml:space="preserve"> bola </w:t>
      </w:r>
      <w:r w:rsidR="00B156D0" w:rsidRPr="007142AF">
        <w:rPr>
          <w:rFonts w:cs="Times New Roman"/>
          <w:b/>
          <w:color w:val="000000" w:themeColor="text1"/>
        </w:rPr>
        <w:t xml:space="preserve">deklarovaná </w:t>
      </w:r>
      <w:r w:rsidR="00374BE9" w:rsidRPr="007142AF">
        <w:rPr>
          <w:rFonts w:cs="Times New Roman"/>
          <w:b/>
          <w:color w:val="000000" w:themeColor="text1"/>
        </w:rPr>
        <w:t>potreba zle</w:t>
      </w:r>
      <w:r w:rsidR="00B156D0" w:rsidRPr="007142AF">
        <w:rPr>
          <w:rFonts w:cs="Times New Roman"/>
          <w:b/>
          <w:color w:val="000000" w:themeColor="text1"/>
        </w:rPr>
        <w:t>pšovania finančnej</w:t>
      </w:r>
      <w:r w:rsidR="00DE11C2">
        <w:rPr>
          <w:rFonts w:cs="Times New Roman"/>
          <w:b/>
          <w:color w:val="000000" w:themeColor="text1"/>
        </w:rPr>
        <w:t xml:space="preserve"> </w:t>
      </w:r>
      <w:r w:rsidR="00B156D0" w:rsidRPr="007142AF">
        <w:rPr>
          <w:rFonts w:cs="Times New Roman"/>
          <w:b/>
          <w:color w:val="000000" w:themeColor="text1"/>
        </w:rPr>
        <w:t xml:space="preserve"> gramotnosti </w:t>
      </w:r>
      <w:r w:rsidR="00DE11C2">
        <w:rPr>
          <w:rFonts w:cs="Times New Roman"/>
          <w:b/>
          <w:color w:val="000000" w:themeColor="text1"/>
        </w:rPr>
        <w:t xml:space="preserve">(ďalej „FG“) </w:t>
      </w:r>
      <w:r w:rsidR="00B156D0" w:rsidRPr="007142AF">
        <w:rPr>
          <w:rFonts w:cs="Times New Roman"/>
          <w:b/>
          <w:color w:val="000000" w:themeColor="text1"/>
        </w:rPr>
        <w:t>v rámci MRK</w:t>
      </w:r>
      <w:r w:rsidR="00B156D0" w:rsidRPr="007142AF">
        <w:rPr>
          <w:rFonts w:cs="Times New Roman"/>
          <w:color w:val="000000" w:themeColor="text1"/>
        </w:rPr>
        <w:t xml:space="preserve">. </w:t>
      </w:r>
    </w:p>
    <w:p w14:paraId="0312B843" w14:textId="77777777" w:rsidR="00297C77" w:rsidRDefault="00297C77" w:rsidP="005A269A">
      <w:pPr>
        <w:spacing w:after="0" w:line="276" w:lineRule="auto"/>
        <w:jc w:val="both"/>
        <w:rPr>
          <w:rFonts w:cs="Times New Roman"/>
          <w:color w:val="000000" w:themeColor="text1"/>
        </w:rPr>
      </w:pPr>
    </w:p>
    <w:p w14:paraId="0033A2C8" w14:textId="77777777" w:rsidR="00297C77" w:rsidRPr="007142AF" w:rsidRDefault="00297C77" w:rsidP="005A269A">
      <w:pPr>
        <w:spacing w:after="0" w:line="276" w:lineRule="auto"/>
        <w:jc w:val="both"/>
        <w:rPr>
          <w:rFonts w:cs="Times New Roman"/>
          <w:color w:val="000000" w:themeColor="text1"/>
        </w:rPr>
      </w:pPr>
      <w:r w:rsidRPr="00297C77">
        <w:rPr>
          <w:rFonts w:cs="Times New Roman"/>
          <w:noProof/>
          <w:color w:val="000000" w:themeColor="text1"/>
          <w:lang w:eastAsia="sk-SK"/>
        </w:rPr>
        <w:lastRenderedPageBreak/>
        <w:drawing>
          <wp:inline distT="0" distB="0" distL="0" distR="0" wp14:anchorId="4F58D5E2" wp14:editId="1E12242F">
            <wp:extent cx="5760720" cy="2657475"/>
            <wp:effectExtent l="0" t="0" r="0" b="9525"/>
            <wp:docPr id="1" name="Obrázok 1" descr="C:\Users\martina.stasikova\Desktop\Stasikova Martina\GIRTL\PLATFORMA\VEĽKÁ PLATFORMA\2019_marec\foto\54433780_656291418120716_16082216418069708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a.stasikova\Desktop\Stasikova Martina\GIRTL\PLATFORMA\VEĽKÁ PLATFORMA\2019_marec\foto\54433780_656291418120716_160822164180697088_n.jpg"/>
                    <pic:cNvPicPr>
                      <a:picLocks noChangeAspect="1" noChangeArrowheads="1"/>
                    </pic:cNvPicPr>
                  </pic:nvPicPr>
                  <pic:blipFill rotWithShape="1">
                    <a:blip r:embed="rId11">
                      <a:extLst>
                        <a:ext uri="{28A0092B-C50C-407E-A947-70E740481C1C}">
                          <a14:useLocalDpi xmlns:a14="http://schemas.microsoft.com/office/drawing/2010/main" val="0"/>
                        </a:ext>
                      </a:extLst>
                    </a:blip>
                    <a:srcRect t="31526" b="6966"/>
                    <a:stretch/>
                  </pic:blipFill>
                  <pic:spPr bwMode="auto">
                    <a:xfrm>
                      <a:off x="0" y="0"/>
                      <a:ext cx="5760720" cy="2657475"/>
                    </a:xfrm>
                    <a:prstGeom prst="rect">
                      <a:avLst/>
                    </a:prstGeom>
                    <a:noFill/>
                    <a:ln>
                      <a:noFill/>
                    </a:ln>
                    <a:extLst>
                      <a:ext uri="{53640926-AAD7-44D8-BBD7-CCE9431645EC}">
                        <a14:shadowObscured xmlns:a14="http://schemas.microsoft.com/office/drawing/2010/main"/>
                      </a:ext>
                    </a:extLst>
                  </pic:spPr>
                </pic:pic>
              </a:graphicData>
            </a:graphic>
          </wp:inline>
        </w:drawing>
      </w:r>
    </w:p>
    <w:p w14:paraId="57F88E3A" w14:textId="77777777" w:rsidR="00447EB4" w:rsidRPr="00A559A2" w:rsidRDefault="00447EB4" w:rsidP="00DD4FFD">
      <w:pPr>
        <w:spacing w:after="0" w:line="276" w:lineRule="auto"/>
        <w:jc w:val="both"/>
        <w:rPr>
          <w:rFonts w:cs="Times New Roman"/>
          <w:i/>
          <w:color w:val="000000" w:themeColor="text1"/>
          <w:sz w:val="20"/>
          <w:szCs w:val="20"/>
        </w:rPr>
      </w:pPr>
      <w:r w:rsidRPr="00A559A2">
        <w:rPr>
          <w:rFonts w:cs="Times New Roman"/>
          <w:i/>
          <w:color w:val="000000" w:themeColor="text1"/>
          <w:sz w:val="20"/>
          <w:szCs w:val="20"/>
        </w:rPr>
        <w:t>Multisektorová platforma v </w:t>
      </w:r>
      <w:r w:rsidR="00DD4FFD" w:rsidRPr="00A559A2">
        <w:rPr>
          <w:rFonts w:cs="Times New Roman"/>
          <w:i/>
          <w:color w:val="000000" w:themeColor="text1"/>
          <w:sz w:val="20"/>
          <w:szCs w:val="20"/>
        </w:rPr>
        <w:t xml:space="preserve">Prešove v marci 2019 </w:t>
      </w:r>
    </w:p>
    <w:p w14:paraId="7575210D" w14:textId="77777777" w:rsidR="00DD4FFD" w:rsidRDefault="00DD4FFD" w:rsidP="00DD4FFD">
      <w:pPr>
        <w:spacing w:after="0" w:line="276" w:lineRule="auto"/>
        <w:jc w:val="both"/>
        <w:rPr>
          <w:rFonts w:cs="Times New Roman"/>
          <w:b/>
          <w:color w:val="000000" w:themeColor="text1"/>
        </w:rPr>
      </w:pPr>
    </w:p>
    <w:p w14:paraId="2981E570" w14:textId="77777777" w:rsidR="00447EB4" w:rsidRDefault="00DD4FFD" w:rsidP="00DD4FFD">
      <w:pPr>
        <w:spacing w:after="0" w:line="276" w:lineRule="auto"/>
        <w:jc w:val="both"/>
        <w:rPr>
          <w:rFonts w:cs="Times New Roman"/>
          <w:b/>
          <w:color w:val="000000" w:themeColor="text1"/>
        </w:rPr>
      </w:pPr>
      <w:r w:rsidRPr="00DD4FFD">
        <w:rPr>
          <w:rFonts w:cs="Times New Roman"/>
          <w:color w:val="000000" w:themeColor="text1"/>
        </w:rPr>
        <w:t>Je potrebné dodať, že úroveň finančnej gramotnosti je všeobecný problém na území SR, čo dokazujú viaceré články v médiách v poslednej dobe.</w:t>
      </w:r>
      <w:r>
        <w:rPr>
          <w:rStyle w:val="Odkaznapoznmkupodiarou"/>
          <w:rFonts w:cs="Times New Roman"/>
          <w:color w:val="000000" w:themeColor="text1"/>
        </w:rPr>
        <w:footnoteReference w:id="1"/>
      </w:r>
      <w:r w:rsidR="00B757FB">
        <w:rPr>
          <w:rFonts w:cs="Times New Roman"/>
          <w:color w:val="000000" w:themeColor="text1"/>
        </w:rPr>
        <w:t xml:space="preserve"> Vzhľadom na skutočnosť, že pre dospelých</w:t>
      </w:r>
      <w:r w:rsidRPr="00DD4FFD">
        <w:rPr>
          <w:rFonts w:cs="Times New Roman"/>
          <w:color w:val="000000" w:themeColor="text1"/>
        </w:rPr>
        <w:t xml:space="preserve"> neexistuje systematický a celoplošný nástroj na vzdelávanie, je potrebné obrátiť pozornosť na vzdelávanie vo finančnej </w:t>
      </w:r>
      <w:r w:rsidR="00B757FB">
        <w:rPr>
          <w:rFonts w:cs="Times New Roman"/>
          <w:color w:val="000000" w:themeColor="text1"/>
        </w:rPr>
        <w:t>gramotnosti na školách. V projekte</w:t>
      </w:r>
      <w:r w:rsidRPr="00DD4FFD">
        <w:rPr>
          <w:rFonts w:cs="Times New Roman"/>
          <w:color w:val="000000" w:themeColor="text1"/>
        </w:rPr>
        <w:t xml:space="preserve"> sme preto realizovali výskum týkajúci sa spôsobu vzdelávania vo finančnej gramotnosti na školách v rámci PSK</w:t>
      </w:r>
      <w:r w:rsidR="006F03A4">
        <w:rPr>
          <w:rFonts w:cs="Times New Roman"/>
          <w:color w:val="000000" w:themeColor="text1"/>
        </w:rPr>
        <w:t xml:space="preserve"> s podielom žiakov z MRK</w:t>
      </w:r>
      <w:r w:rsidRPr="00DD4FFD">
        <w:rPr>
          <w:rFonts w:cs="Times New Roman"/>
          <w:color w:val="000000" w:themeColor="text1"/>
        </w:rPr>
        <w:t>.</w:t>
      </w:r>
      <w:r w:rsidR="006F03A4">
        <w:rPr>
          <w:rFonts w:cs="Times New Roman"/>
          <w:color w:val="000000" w:themeColor="text1"/>
        </w:rPr>
        <w:t xml:space="preserve"> </w:t>
      </w:r>
    </w:p>
    <w:p w14:paraId="774BBAF2" w14:textId="77777777" w:rsidR="00447EB4" w:rsidRDefault="00447EB4" w:rsidP="00447EB4">
      <w:pPr>
        <w:pStyle w:val="Odsekzoznamu"/>
        <w:spacing w:after="0" w:line="276" w:lineRule="auto"/>
        <w:jc w:val="both"/>
        <w:rPr>
          <w:rFonts w:cs="Times New Roman"/>
          <w:b/>
          <w:color w:val="000000" w:themeColor="text1"/>
        </w:rPr>
      </w:pPr>
    </w:p>
    <w:p w14:paraId="2F4FDE23" w14:textId="77777777" w:rsidR="005A269A" w:rsidRPr="00E4164E" w:rsidRDefault="00A362A7" w:rsidP="00E4164E">
      <w:pPr>
        <w:pStyle w:val="Odsekzoznamu"/>
        <w:numPr>
          <w:ilvl w:val="0"/>
          <w:numId w:val="14"/>
        </w:numPr>
        <w:spacing w:after="0" w:line="276" w:lineRule="auto"/>
        <w:jc w:val="both"/>
        <w:rPr>
          <w:rFonts w:cs="Times New Roman"/>
          <w:b/>
          <w:color w:val="000000" w:themeColor="text1"/>
        </w:rPr>
      </w:pPr>
      <w:r w:rsidRPr="00E4164E">
        <w:rPr>
          <w:rFonts w:cs="Times New Roman"/>
          <w:b/>
          <w:color w:val="000000" w:themeColor="text1"/>
        </w:rPr>
        <w:t>Časový rámec prieskumu</w:t>
      </w:r>
    </w:p>
    <w:p w14:paraId="2609A0E2" w14:textId="77777777" w:rsidR="005A269A" w:rsidRPr="00A362A7" w:rsidRDefault="00A362A7" w:rsidP="005A269A">
      <w:pPr>
        <w:spacing w:after="0" w:line="276" w:lineRule="auto"/>
        <w:jc w:val="both"/>
        <w:rPr>
          <w:rFonts w:cs="Times New Roman"/>
          <w:color w:val="000000" w:themeColor="text1"/>
        </w:rPr>
      </w:pPr>
      <w:r w:rsidRPr="00A362A7">
        <w:rPr>
          <w:rFonts w:cs="Times New Roman"/>
          <w:color w:val="000000" w:themeColor="text1"/>
        </w:rPr>
        <w:t xml:space="preserve">Zber dát prebehol v období od 15. októbra do 28. novembra 2019. </w:t>
      </w:r>
      <w:r w:rsidR="007D541E">
        <w:rPr>
          <w:rFonts w:cs="Times New Roman"/>
          <w:color w:val="000000" w:themeColor="text1"/>
        </w:rPr>
        <w:t>Prieskum bol vyhodnocovaný v decembri 2019.</w:t>
      </w:r>
    </w:p>
    <w:p w14:paraId="5A6DD278" w14:textId="77777777" w:rsidR="00A362A7" w:rsidRPr="00A362A7" w:rsidRDefault="00A362A7" w:rsidP="005A269A">
      <w:pPr>
        <w:spacing w:after="0" w:line="276" w:lineRule="auto"/>
        <w:jc w:val="both"/>
        <w:rPr>
          <w:rFonts w:cs="Times New Roman"/>
          <w:color w:val="000000" w:themeColor="text1"/>
        </w:rPr>
      </w:pPr>
    </w:p>
    <w:p w14:paraId="423033AA" w14:textId="1097AD7B" w:rsidR="00A362A7" w:rsidRDefault="00A362A7" w:rsidP="00E4164E">
      <w:pPr>
        <w:pStyle w:val="Odsekzoznamu"/>
        <w:numPr>
          <w:ilvl w:val="0"/>
          <w:numId w:val="14"/>
        </w:numPr>
        <w:spacing w:after="0" w:line="276" w:lineRule="auto"/>
        <w:jc w:val="both"/>
        <w:rPr>
          <w:rFonts w:cs="Times New Roman"/>
          <w:b/>
          <w:color w:val="000000" w:themeColor="text1"/>
        </w:rPr>
      </w:pPr>
      <w:r w:rsidRPr="00E4164E">
        <w:rPr>
          <w:rFonts w:cs="Times New Roman"/>
          <w:b/>
          <w:color w:val="000000" w:themeColor="text1"/>
        </w:rPr>
        <w:t>Cieľ prieskumu</w:t>
      </w:r>
      <w:r w:rsidR="00493CA9">
        <w:rPr>
          <w:rFonts w:cs="Times New Roman"/>
          <w:b/>
          <w:color w:val="000000" w:themeColor="text1"/>
        </w:rPr>
        <w:t xml:space="preserve"> a </w:t>
      </w:r>
      <w:r w:rsidR="00D347F2">
        <w:rPr>
          <w:rFonts w:cs="Times New Roman"/>
          <w:b/>
          <w:color w:val="000000" w:themeColor="text1"/>
        </w:rPr>
        <w:t>N</w:t>
      </w:r>
      <w:r w:rsidR="00493CA9">
        <w:rPr>
          <w:rFonts w:cs="Times New Roman"/>
          <w:b/>
          <w:color w:val="000000" w:themeColor="text1"/>
        </w:rPr>
        <w:t>árodný</w:t>
      </w:r>
      <w:r w:rsidR="00D347F2">
        <w:rPr>
          <w:rFonts w:cs="Times New Roman"/>
          <w:b/>
          <w:color w:val="000000" w:themeColor="text1"/>
        </w:rPr>
        <w:t xml:space="preserve"> št</w:t>
      </w:r>
      <w:r w:rsidR="00493CA9">
        <w:rPr>
          <w:rFonts w:cs="Times New Roman"/>
          <w:b/>
          <w:color w:val="000000" w:themeColor="text1"/>
        </w:rPr>
        <w:t>andard</w:t>
      </w:r>
      <w:r w:rsidR="00D347F2">
        <w:rPr>
          <w:rFonts w:cs="Times New Roman"/>
          <w:b/>
          <w:color w:val="000000" w:themeColor="text1"/>
        </w:rPr>
        <w:t xml:space="preserve"> finančnej gramotnosti</w:t>
      </w:r>
    </w:p>
    <w:p w14:paraId="25E709D9" w14:textId="77777777" w:rsidR="00493CA9" w:rsidRPr="00E4164E" w:rsidRDefault="00493CA9" w:rsidP="00493CA9">
      <w:pPr>
        <w:pStyle w:val="Odsekzoznamu"/>
        <w:spacing w:after="0" w:line="276" w:lineRule="auto"/>
        <w:jc w:val="both"/>
        <w:rPr>
          <w:rFonts w:cs="Times New Roman"/>
          <w:b/>
          <w:color w:val="000000" w:themeColor="text1"/>
        </w:rPr>
      </w:pPr>
    </w:p>
    <w:p w14:paraId="4E3AD414" w14:textId="1184E8BE" w:rsidR="00A362A7" w:rsidRDefault="00A362A7" w:rsidP="005A269A">
      <w:pPr>
        <w:spacing w:after="0" w:line="276" w:lineRule="auto"/>
        <w:jc w:val="both"/>
        <w:rPr>
          <w:rFonts w:cs="Times New Roman"/>
          <w:color w:val="000000" w:themeColor="text1"/>
        </w:rPr>
      </w:pPr>
      <w:r w:rsidRPr="00A362A7">
        <w:rPr>
          <w:rFonts w:cs="Times New Roman"/>
          <w:color w:val="000000" w:themeColor="text1"/>
        </w:rPr>
        <w:t xml:space="preserve">Cieľom výskumu </w:t>
      </w:r>
      <w:r w:rsidRPr="00447EB4">
        <w:rPr>
          <w:rFonts w:cs="Times New Roman"/>
          <w:color w:val="000000" w:themeColor="text1"/>
        </w:rPr>
        <w:t>bolo</w:t>
      </w:r>
      <w:r w:rsidRPr="00023337">
        <w:rPr>
          <w:rFonts w:cs="Times New Roman"/>
          <w:b/>
          <w:color w:val="000000" w:themeColor="text1"/>
        </w:rPr>
        <w:t xml:space="preserve"> zistiť</w:t>
      </w:r>
      <w:r w:rsidR="007B1164">
        <w:rPr>
          <w:rFonts w:cs="Times New Roman"/>
          <w:b/>
          <w:color w:val="000000" w:themeColor="text1"/>
        </w:rPr>
        <w:t>,</w:t>
      </w:r>
      <w:r w:rsidRPr="00023337">
        <w:rPr>
          <w:rFonts w:cs="Times New Roman"/>
          <w:b/>
          <w:color w:val="000000" w:themeColor="text1"/>
        </w:rPr>
        <w:t xml:space="preserve"> ako funguje na školách vzdelávanie v oblasti finančnej gramotnosti</w:t>
      </w:r>
      <w:r w:rsidR="00A8530D" w:rsidRPr="00023337">
        <w:rPr>
          <w:rFonts w:cs="Times New Roman"/>
          <w:b/>
          <w:color w:val="000000" w:themeColor="text1"/>
        </w:rPr>
        <w:t xml:space="preserve"> a snažiť sa ide</w:t>
      </w:r>
      <w:r w:rsidR="00DE11C2">
        <w:rPr>
          <w:rFonts w:cs="Times New Roman"/>
          <w:b/>
          <w:color w:val="000000" w:themeColor="text1"/>
        </w:rPr>
        <w:t>ntifikovať možné problematické oblasti, ktorých zlepšenie by viedlo</w:t>
      </w:r>
      <w:r w:rsidR="00A8530D" w:rsidRPr="00023337">
        <w:rPr>
          <w:rFonts w:cs="Times New Roman"/>
          <w:b/>
          <w:color w:val="000000" w:themeColor="text1"/>
        </w:rPr>
        <w:t xml:space="preserve"> k zlepšeniu úrovne </w:t>
      </w:r>
      <w:r w:rsidR="00447EB4">
        <w:rPr>
          <w:rFonts w:cs="Times New Roman"/>
          <w:b/>
          <w:color w:val="000000" w:themeColor="text1"/>
        </w:rPr>
        <w:t>vzdelávania v tejto oblasti</w:t>
      </w:r>
      <w:r w:rsidRPr="00A362A7">
        <w:rPr>
          <w:rFonts w:cs="Times New Roman"/>
          <w:color w:val="000000" w:themeColor="text1"/>
        </w:rPr>
        <w:t>.</w:t>
      </w:r>
      <w:r w:rsidR="00D347F2">
        <w:rPr>
          <w:rFonts w:cs="Times New Roman"/>
          <w:color w:val="000000" w:themeColor="text1"/>
        </w:rPr>
        <w:t xml:space="preserve"> </w:t>
      </w:r>
      <w:r w:rsidR="00D347F2" w:rsidRPr="00D347F2">
        <w:rPr>
          <w:rFonts w:cs="Times New Roman"/>
          <w:b/>
          <w:color w:val="000000" w:themeColor="text1"/>
        </w:rPr>
        <w:t xml:space="preserve">Vzdelávanie finančnej gramotnosti sa na školách realizuje na základe </w:t>
      </w:r>
      <w:r w:rsidR="00D347F2" w:rsidRPr="00D347F2">
        <w:rPr>
          <w:rFonts w:cs="Times New Roman"/>
          <w:b/>
          <w:color w:val="000000" w:themeColor="text1"/>
          <w:u w:val="single"/>
        </w:rPr>
        <w:t>Národného štandardu finančnej gramotnosti.</w:t>
      </w:r>
      <w:r w:rsidR="00D347F2">
        <w:rPr>
          <w:rFonts w:cs="Times New Roman"/>
          <w:color w:val="000000" w:themeColor="text1"/>
        </w:rPr>
        <w:t xml:space="preserve"> </w:t>
      </w:r>
      <w:r w:rsidR="00A8530D">
        <w:rPr>
          <w:rFonts w:cs="Times New Roman"/>
          <w:color w:val="000000" w:themeColor="text1"/>
        </w:rPr>
        <w:t>V rámci prieskumu sme teda zisťovali, č</w:t>
      </w:r>
      <w:r w:rsidRPr="00A362A7">
        <w:rPr>
          <w:rFonts w:cs="Times New Roman"/>
          <w:color w:val="000000" w:themeColor="text1"/>
        </w:rPr>
        <w:t xml:space="preserve">i je rámec </w:t>
      </w:r>
      <w:r w:rsidR="00A8530D">
        <w:rPr>
          <w:rFonts w:cs="Times New Roman"/>
          <w:color w:val="000000" w:themeColor="text1"/>
        </w:rPr>
        <w:t xml:space="preserve">výučby finančnej gramotnosti </w:t>
      </w:r>
      <w:r w:rsidRPr="00A362A7">
        <w:rPr>
          <w:rFonts w:cs="Times New Roman"/>
          <w:color w:val="000000" w:themeColor="text1"/>
        </w:rPr>
        <w:t>daný štátom postačujúci</w:t>
      </w:r>
      <w:r w:rsidR="00447EB4">
        <w:rPr>
          <w:rFonts w:cs="Times New Roman"/>
          <w:color w:val="000000" w:themeColor="text1"/>
        </w:rPr>
        <w:t xml:space="preserve"> a</w:t>
      </w:r>
      <w:r w:rsidR="00DE11C2">
        <w:rPr>
          <w:rFonts w:cs="Times New Roman"/>
          <w:color w:val="000000" w:themeColor="text1"/>
        </w:rPr>
        <w:t> ako situáciu vnímajú jednotliví</w:t>
      </w:r>
      <w:r w:rsidR="00447EB4">
        <w:rPr>
          <w:rFonts w:cs="Times New Roman"/>
          <w:color w:val="000000" w:themeColor="text1"/>
        </w:rPr>
        <w:t xml:space="preserve"> riaditelia škôl</w:t>
      </w:r>
      <w:r w:rsidRPr="00A362A7">
        <w:rPr>
          <w:rFonts w:cs="Times New Roman"/>
          <w:color w:val="000000" w:themeColor="text1"/>
        </w:rPr>
        <w:t>.</w:t>
      </w:r>
      <w:r w:rsidR="00A8530D">
        <w:rPr>
          <w:rFonts w:cs="Times New Roman"/>
          <w:color w:val="000000" w:themeColor="text1"/>
        </w:rPr>
        <w:t xml:space="preserve"> </w:t>
      </w:r>
    </w:p>
    <w:p w14:paraId="32E16EBB" w14:textId="7D3E344A" w:rsidR="00D347F2" w:rsidRDefault="00D347F2" w:rsidP="005A269A">
      <w:pPr>
        <w:spacing w:after="0" w:line="276" w:lineRule="auto"/>
        <w:jc w:val="both"/>
        <w:rPr>
          <w:rFonts w:cs="Times New Roman"/>
          <w:color w:val="000000" w:themeColor="text1"/>
        </w:rPr>
      </w:pPr>
    </w:p>
    <w:p w14:paraId="079EB47D" w14:textId="77777777" w:rsidR="00D347F2" w:rsidRDefault="00D347F2" w:rsidP="00D347F2">
      <w:pPr>
        <w:spacing w:after="0" w:line="276" w:lineRule="auto"/>
        <w:jc w:val="both"/>
        <w:rPr>
          <w:i/>
        </w:rPr>
      </w:pPr>
      <w:r w:rsidRPr="00D347F2">
        <w:rPr>
          <w:i/>
        </w:rPr>
        <w:t xml:space="preserve">Vláda Slovenskej republiky uznesením č. 447 z 2. júla 2008 schválila </w:t>
      </w:r>
      <w:r w:rsidRPr="00D347F2">
        <w:rPr>
          <w:b/>
          <w:i/>
        </w:rPr>
        <w:t>materiál Návrh stratégie vzdelávania vo finančnej oblasti a manažmentu osobných financií</w:t>
      </w:r>
      <w:r w:rsidRPr="00D347F2">
        <w:rPr>
          <w:i/>
        </w:rPr>
        <w:t xml:space="preserve">, ktorý predložil podpredseda vlády Slovenskej republiky a minister školstva. Následne </w:t>
      </w:r>
      <w:r w:rsidRPr="00D347F2">
        <w:rPr>
          <w:b/>
          <w:i/>
        </w:rPr>
        <w:t>bol v roku 2008 vypracovaný Národný štandard finančnej gramotnosti</w:t>
      </w:r>
      <w:r w:rsidRPr="00D347F2">
        <w:rPr>
          <w:i/>
        </w:rPr>
        <w:t xml:space="preserve">, ktorý okrem finančných tém integruje aj spotrebiteľskú výchovu, protikorupčnú výchovu, výchovu k podnikaniu, ako aj výchovu proti podvodom pri využívaní verejných zdrojov. Verzie Národného štandardu finančnej gramotnosti: </w:t>
      </w:r>
    </w:p>
    <w:p w14:paraId="45DE9B9B" w14:textId="77777777" w:rsidR="00D347F2" w:rsidRDefault="00D347F2" w:rsidP="00D347F2">
      <w:pPr>
        <w:spacing w:after="0" w:line="276" w:lineRule="auto"/>
        <w:jc w:val="both"/>
        <w:rPr>
          <w:i/>
        </w:rPr>
      </w:pPr>
      <w:r w:rsidRPr="00D347F2">
        <w:rPr>
          <w:i/>
        </w:rPr>
        <w:t xml:space="preserve">- Národný štandard finančnej gramotnosti verzia 1.0, platný od 1.9.2009, </w:t>
      </w:r>
    </w:p>
    <w:p w14:paraId="1FD74C81" w14:textId="77777777" w:rsidR="00D347F2" w:rsidRDefault="00D347F2" w:rsidP="00D347F2">
      <w:pPr>
        <w:spacing w:after="0" w:line="276" w:lineRule="auto"/>
        <w:jc w:val="both"/>
        <w:rPr>
          <w:i/>
        </w:rPr>
      </w:pPr>
      <w:r w:rsidRPr="00D347F2">
        <w:rPr>
          <w:i/>
        </w:rPr>
        <w:lastRenderedPageBreak/>
        <w:t>- Národný štandard finančnej gramotnosti verzia 1.1, platný od 1.9.2014,</w:t>
      </w:r>
    </w:p>
    <w:p w14:paraId="1D70D7F2" w14:textId="77777777" w:rsidR="00D347F2" w:rsidRDefault="00D347F2" w:rsidP="00D347F2">
      <w:pPr>
        <w:spacing w:after="0" w:line="276" w:lineRule="auto"/>
        <w:jc w:val="both"/>
        <w:rPr>
          <w:i/>
        </w:rPr>
      </w:pPr>
      <w:r w:rsidRPr="00D347F2">
        <w:rPr>
          <w:i/>
        </w:rPr>
        <w:t xml:space="preserve">- Národný štandard finančnej gramotnosti verzia 1.2, platný od 1.9.2017 (ďalej len „NŠFG“). </w:t>
      </w:r>
    </w:p>
    <w:p w14:paraId="72CE31C1" w14:textId="77777777" w:rsidR="00D347F2" w:rsidRDefault="00D347F2" w:rsidP="00D347F2">
      <w:pPr>
        <w:spacing w:after="0" w:line="276" w:lineRule="auto"/>
        <w:jc w:val="both"/>
        <w:rPr>
          <w:i/>
        </w:rPr>
      </w:pPr>
    </w:p>
    <w:p w14:paraId="5275DADA" w14:textId="77777777" w:rsidR="00D347F2" w:rsidRDefault="00D347F2" w:rsidP="00D347F2">
      <w:pPr>
        <w:spacing w:after="0" w:line="276" w:lineRule="auto"/>
        <w:jc w:val="both"/>
        <w:rPr>
          <w:i/>
        </w:rPr>
      </w:pPr>
      <w:r w:rsidRPr="00D347F2">
        <w:rPr>
          <w:i/>
        </w:rPr>
        <w:t xml:space="preserve">NŠFG vymedzuje šírku poznatkov, zručností a skúseností v oblasti finančného vzdelávania a manažmentu osobných financií, z ktorého vyplýva, že absolvent strednej školy (vyššieho sekundárneho vzdelávania) by mal byť schopný: </w:t>
      </w:r>
    </w:p>
    <w:p w14:paraId="620C48AB" w14:textId="77777777" w:rsidR="00D347F2" w:rsidRDefault="00D347F2" w:rsidP="00D347F2">
      <w:pPr>
        <w:spacing w:after="0" w:line="276" w:lineRule="auto"/>
        <w:jc w:val="both"/>
        <w:rPr>
          <w:i/>
        </w:rPr>
      </w:pPr>
      <w:r w:rsidRPr="00D347F2">
        <w:rPr>
          <w:i/>
        </w:rPr>
        <w:sym w:font="Symbol" w:char="F0FC"/>
      </w:r>
      <w:r w:rsidRPr="00D347F2">
        <w:rPr>
          <w:i/>
        </w:rPr>
        <w:t xml:space="preserve"> nájsť, vyhodnotiť a použiť finančné informácie, </w:t>
      </w:r>
    </w:p>
    <w:p w14:paraId="29BC3D70" w14:textId="77777777" w:rsidR="00D347F2" w:rsidRDefault="00D347F2" w:rsidP="00D347F2">
      <w:pPr>
        <w:spacing w:after="0" w:line="276" w:lineRule="auto"/>
        <w:jc w:val="both"/>
        <w:rPr>
          <w:i/>
        </w:rPr>
      </w:pPr>
      <w:r w:rsidRPr="00D347F2">
        <w:rPr>
          <w:i/>
        </w:rPr>
        <w:sym w:font="Symbol" w:char="F0FC"/>
      </w:r>
      <w:r w:rsidRPr="00D347F2">
        <w:rPr>
          <w:i/>
        </w:rPr>
        <w:t xml:space="preserve"> poznať základné pravidlá riadenia financií, </w:t>
      </w:r>
    </w:p>
    <w:p w14:paraId="52D8635A" w14:textId="77777777" w:rsidR="00D347F2" w:rsidRDefault="00D347F2" w:rsidP="00D347F2">
      <w:pPr>
        <w:spacing w:after="0" w:line="276" w:lineRule="auto"/>
        <w:jc w:val="both"/>
        <w:rPr>
          <w:i/>
        </w:rPr>
      </w:pPr>
      <w:r w:rsidRPr="00D347F2">
        <w:rPr>
          <w:i/>
        </w:rPr>
        <w:sym w:font="Symbol" w:char="F0FC"/>
      </w:r>
      <w:r w:rsidRPr="00D347F2">
        <w:rPr>
          <w:i/>
        </w:rPr>
        <w:t xml:space="preserve"> rozoznávať riziká v riadení financií, </w:t>
      </w:r>
    </w:p>
    <w:p w14:paraId="041728CC" w14:textId="77777777" w:rsidR="00D347F2" w:rsidRDefault="00D347F2" w:rsidP="00D347F2">
      <w:pPr>
        <w:spacing w:after="0" w:line="276" w:lineRule="auto"/>
        <w:jc w:val="both"/>
        <w:rPr>
          <w:i/>
        </w:rPr>
      </w:pPr>
      <w:r w:rsidRPr="00D347F2">
        <w:rPr>
          <w:i/>
        </w:rPr>
        <w:sym w:font="Symbol" w:char="F0FC"/>
      </w:r>
      <w:r w:rsidRPr="00D347F2">
        <w:rPr>
          <w:i/>
        </w:rPr>
        <w:t xml:space="preserve"> stanoviť si finančné ciele a naplánovať si ich dosiahnutie, </w:t>
      </w:r>
    </w:p>
    <w:p w14:paraId="52E1D4E8" w14:textId="77777777" w:rsidR="00D347F2" w:rsidRDefault="00D347F2" w:rsidP="00D347F2">
      <w:pPr>
        <w:spacing w:after="0" w:line="276" w:lineRule="auto"/>
        <w:jc w:val="both"/>
        <w:rPr>
          <w:i/>
        </w:rPr>
      </w:pPr>
      <w:r w:rsidRPr="00D347F2">
        <w:rPr>
          <w:i/>
        </w:rPr>
        <w:sym w:font="Symbol" w:char="F0FC"/>
      </w:r>
      <w:r w:rsidRPr="00D347F2">
        <w:rPr>
          <w:i/>
        </w:rPr>
        <w:t xml:space="preserve"> rozvinúť potenciál získania vlastného príjmu a schopnosť sporiť, </w:t>
      </w:r>
    </w:p>
    <w:p w14:paraId="32181DD5" w14:textId="77777777" w:rsidR="00D347F2" w:rsidRDefault="00D347F2" w:rsidP="00D347F2">
      <w:pPr>
        <w:spacing w:after="0" w:line="276" w:lineRule="auto"/>
        <w:jc w:val="both"/>
        <w:rPr>
          <w:i/>
        </w:rPr>
      </w:pPr>
      <w:r w:rsidRPr="00D347F2">
        <w:rPr>
          <w:i/>
        </w:rPr>
        <w:sym w:font="Symbol" w:char="F0FC"/>
      </w:r>
      <w:r w:rsidRPr="00D347F2">
        <w:rPr>
          <w:i/>
        </w:rPr>
        <w:t xml:space="preserve"> efektívne používať finančné služby, </w:t>
      </w:r>
    </w:p>
    <w:p w14:paraId="2782D101" w14:textId="77777777" w:rsidR="00D347F2" w:rsidRDefault="00D347F2" w:rsidP="00D347F2">
      <w:pPr>
        <w:spacing w:after="0" w:line="276" w:lineRule="auto"/>
        <w:jc w:val="both"/>
        <w:rPr>
          <w:i/>
        </w:rPr>
      </w:pPr>
      <w:r w:rsidRPr="00D347F2">
        <w:rPr>
          <w:i/>
        </w:rPr>
        <w:sym w:font="Symbol" w:char="F0FC"/>
      </w:r>
      <w:r w:rsidRPr="00D347F2">
        <w:rPr>
          <w:i/>
        </w:rPr>
        <w:t xml:space="preserve"> plniť svoje finančné záväzky, </w:t>
      </w:r>
    </w:p>
    <w:p w14:paraId="4E1E579A" w14:textId="77777777" w:rsidR="00D347F2" w:rsidRDefault="00D347F2" w:rsidP="00D347F2">
      <w:pPr>
        <w:spacing w:after="0" w:line="276" w:lineRule="auto"/>
        <w:jc w:val="both"/>
        <w:rPr>
          <w:i/>
        </w:rPr>
      </w:pPr>
      <w:r w:rsidRPr="00D347F2">
        <w:rPr>
          <w:i/>
        </w:rPr>
        <w:sym w:font="Symbol" w:char="F0FC"/>
      </w:r>
      <w:r w:rsidRPr="00D347F2">
        <w:rPr>
          <w:i/>
        </w:rPr>
        <w:t xml:space="preserve"> zveľaďovať a chrániť svoj aj zverený majetok, </w:t>
      </w:r>
    </w:p>
    <w:p w14:paraId="0117E61A" w14:textId="77777777" w:rsidR="00D347F2" w:rsidRDefault="00D347F2" w:rsidP="00D347F2">
      <w:pPr>
        <w:spacing w:after="0" w:line="276" w:lineRule="auto"/>
        <w:jc w:val="both"/>
        <w:rPr>
          <w:i/>
        </w:rPr>
      </w:pPr>
      <w:r w:rsidRPr="00D347F2">
        <w:rPr>
          <w:i/>
        </w:rPr>
        <w:sym w:font="Symbol" w:char="F0FC"/>
      </w:r>
      <w:r w:rsidRPr="00D347F2">
        <w:rPr>
          <w:i/>
        </w:rPr>
        <w:t xml:space="preserve"> porozumieť a orientovať sa v zabezpečovaní základných ľudských a ekonomických potrieb jednotlivca a rodiny, podniku, </w:t>
      </w:r>
    </w:p>
    <w:p w14:paraId="57F8772A" w14:textId="77777777" w:rsidR="00D347F2" w:rsidRDefault="00D347F2" w:rsidP="00D347F2">
      <w:pPr>
        <w:spacing w:after="0" w:line="276" w:lineRule="auto"/>
        <w:jc w:val="both"/>
        <w:rPr>
          <w:i/>
        </w:rPr>
      </w:pPr>
      <w:r w:rsidRPr="00D347F2">
        <w:rPr>
          <w:i/>
        </w:rPr>
        <w:sym w:font="Symbol" w:char="F0FC"/>
      </w:r>
      <w:r w:rsidRPr="00D347F2">
        <w:rPr>
          <w:i/>
        </w:rPr>
        <w:t xml:space="preserve"> hodnotiť úspešnosť vlastnej sebarealizácie, inšpirovať sa príkladmi úspešných osobností, </w:t>
      </w:r>
    </w:p>
    <w:p w14:paraId="42286A40" w14:textId="77777777" w:rsidR="00D347F2" w:rsidRDefault="00D347F2" w:rsidP="00D347F2">
      <w:pPr>
        <w:spacing w:after="0" w:line="276" w:lineRule="auto"/>
        <w:jc w:val="both"/>
        <w:rPr>
          <w:i/>
        </w:rPr>
      </w:pPr>
      <w:r w:rsidRPr="00D347F2">
        <w:rPr>
          <w:i/>
        </w:rPr>
        <w:sym w:font="Symbol" w:char="F0FC"/>
      </w:r>
      <w:r w:rsidRPr="00D347F2">
        <w:rPr>
          <w:i/>
        </w:rPr>
        <w:t xml:space="preserve"> porozumieť základným pojmom v jednotlivých témach, </w:t>
      </w:r>
    </w:p>
    <w:p w14:paraId="4BE90F38" w14:textId="77777777" w:rsidR="00D347F2" w:rsidRDefault="00D347F2" w:rsidP="00D347F2">
      <w:pPr>
        <w:spacing w:after="0" w:line="276" w:lineRule="auto"/>
        <w:jc w:val="both"/>
        <w:rPr>
          <w:i/>
        </w:rPr>
      </w:pPr>
      <w:r w:rsidRPr="00D347F2">
        <w:rPr>
          <w:i/>
        </w:rPr>
        <w:sym w:font="Symbol" w:char="F0FC"/>
      </w:r>
      <w:r w:rsidRPr="00D347F2">
        <w:rPr>
          <w:i/>
        </w:rPr>
        <w:t xml:space="preserve"> orientovať sa v oblasti finančného trhu (Národná banka Slovenska, komerčné banky, poisťovne, finanční sprostredkovatelia a ostatné finančné inštitúcie), </w:t>
      </w:r>
    </w:p>
    <w:p w14:paraId="44448F04" w14:textId="77777777" w:rsidR="00D347F2" w:rsidRDefault="00D347F2" w:rsidP="00D347F2">
      <w:pPr>
        <w:spacing w:after="0" w:line="276" w:lineRule="auto"/>
        <w:jc w:val="both"/>
        <w:rPr>
          <w:i/>
        </w:rPr>
      </w:pPr>
      <w:r w:rsidRPr="00D347F2">
        <w:rPr>
          <w:i/>
        </w:rPr>
        <w:sym w:font="Symbol" w:char="F0FC"/>
      </w:r>
      <w:r w:rsidRPr="00D347F2">
        <w:rPr>
          <w:i/>
        </w:rPr>
        <w:t xml:space="preserve"> orientovať sa v problematike ochrany práv spotrebiteľa a byť schopný tieto práva uplatňovať, </w:t>
      </w:r>
    </w:p>
    <w:p w14:paraId="0514E532" w14:textId="77777777" w:rsidR="00D347F2" w:rsidRDefault="00D347F2" w:rsidP="00D347F2">
      <w:pPr>
        <w:spacing w:after="0" w:line="276" w:lineRule="auto"/>
        <w:jc w:val="both"/>
        <w:rPr>
          <w:i/>
        </w:rPr>
      </w:pPr>
      <w:r w:rsidRPr="00D347F2">
        <w:rPr>
          <w:i/>
        </w:rPr>
        <w:sym w:font="Symbol" w:char="F0FC"/>
      </w:r>
      <w:r w:rsidRPr="00D347F2">
        <w:rPr>
          <w:i/>
        </w:rPr>
        <w:t xml:space="preserve"> ovládať práva, povinnosti, klady a riziká osoby fungujúcej ako podnikateľ, </w:t>
      </w:r>
    </w:p>
    <w:p w14:paraId="566905CD" w14:textId="46214305" w:rsidR="00D347F2" w:rsidRPr="00D347F2" w:rsidRDefault="00D347F2" w:rsidP="00D347F2">
      <w:pPr>
        <w:spacing w:after="0" w:line="276" w:lineRule="auto"/>
        <w:jc w:val="both"/>
        <w:rPr>
          <w:rFonts w:cs="Times New Roman"/>
          <w:i/>
          <w:color w:val="000000" w:themeColor="text1"/>
        </w:rPr>
      </w:pPr>
      <w:r w:rsidRPr="00D347F2">
        <w:rPr>
          <w:i/>
        </w:rPr>
        <w:sym w:font="Symbol" w:char="F0FC"/>
      </w:r>
      <w:r w:rsidRPr="00D347F2">
        <w:rPr>
          <w:i/>
        </w:rPr>
        <w:t xml:space="preserve"> zostaviť a prezentovať vlastný podnikateľský zámer, myslieť strategicky, analyzovať a riešiť problémy.</w:t>
      </w:r>
    </w:p>
    <w:p w14:paraId="41E6DC81" w14:textId="7E107EEC" w:rsidR="00A362A7" w:rsidRDefault="00A362A7" w:rsidP="005A269A">
      <w:pPr>
        <w:spacing w:after="0" w:line="276" w:lineRule="auto"/>
        <w:jc w:val="both"/>
        <w:rPr>
          <w:rFonts w:cs="Times New Roman"/>
          <w:color w:val="000000" w:themeColor="text1"/>
        </w:rPr>
      </w:pPr>
    </w:p>
    <w:p w14:paraId="2D2378FB" w14:textId="64F31F4A" w:rsidR="00493CA9" w:rsidRDefault="00D347F2" w:rsidP="00493CA9">
      <w:pPr>
        <w:spacing w:after="0" w:line="276" w:lineRule="auto"/>
        <w:jc w:val="both"/>
      </w:pPr>
      <w:r>
        <w:rPr>
          <w:rFonts w:cs="Times New Roman"/>
          <w:color w:val="000000" w:themeColor="text1"/>
        </w:rPr>
        <w:t>NŠFG ďalej upravuje</w:t>
      </w:r>
      <w:r w:rsidR="00493CA9">
        <w:rPr>
          <w:rFonts w:cs="Times New Roman"/>
          <w:color w:val="000000" w:themeColor="text1"/>
        </w:rPr>
        <w:t xml:space="preserve"> I.</w:t>
      </w:r>
      <w:r>
        <w:rPr>
          <w:rFonts w:cs="Times New Roman"/>
          <w:color w:val="000000" w:themeColor="text1"/>
        </w:rPr>
        <w:t xml:space="preserve"> </w:t>
      </w:r>
      <w:r w:rsidRPr="00493CA9">
        <w:rPr>
          <w:rFonts w:cs="Times New Roman"/>
          <w:b/>
          <w:color w:val="000000" w:themeColor="text1"/>
        </w:rPr>
        <w:t>organizáciu kompetencií</w:t>
      </w:r>
      <w:r>
        <w:rPr>
          <w:rFonts w:cs="Times New Roman"/>
          <w:color w:val="000000" w:themeColor="text1"/>
        </w:rPr>
        <w:t xml:space="preserve"> – </w:t>
      </w:r>
      <w:r w:rsidR="00493CA9">
        <w:t xml:space="preserve">NŠFG je usporiadaný do šiestich tém: Finančná zodpovednosť spotrebiteľov; Plánovanie, príjem a práca; Rozhodovanie a hospodárenie spotrebiteľov; Úver a dlh; Sporenie a investovanie, Riadenie rizika a poistenie a uvádza prvú až tretiu úroveň kompetencií. II. </w:t>
      </w:r>
      <w:r w:rsidR="00493CA9" w:rsidRPr="00493CA9">
        <w:rPr>
          <w:b/>
        </w:rPr>
        <w:t>Spôsob implementácie</w:t>
      </w:r>
      <w:r w:rsidR="00493CA9">
        <w:t xml:space="preserve"> opisuje, ako sa má NŠFG implementovať (napr. že musí obsahovať prvky výchovy a vzdelávania podľa moderných európskych trendov). V časti </w:t>
      </w:r>
      <w:r w:rsidR="00493CA9" w:rsidRPr="00493CA9">
        <w:rPr>
          <w:b/>
        </w:rPr>
        <w:t>III. Témy</w:t>
      </w:r>
      <w:r w:rsidR="00493CA9">
        <w:t xml:space="preserve"> už prichádza ku konkrétnemu popisu, čo sa má výukou finančnej gramotnosti dosiahnuť, napr.: </w:t>
      </w:r>
    </w:p>
    <w:p w14:paraId="16917D28" w14:textId="77777777" w:rsidR="00493CA9" w:rsidRDefault="00493CA9" w:rsidP="00493CA9">
      <w:pPr>
        <w:spacing w:after="0" w:line="276" w:lineRule="auto"/>
        <w:jc w:val="both"/>
        <w:rPr>
          <w:rFonts w:cs="Times New Roman"/>
          <w:color w:val="000000" w:themeColor="text1"/>
        </w:rPr>
      </w:pPr>
    </w:p>
    <w:p w14:paraId="70C3B903" w14:textId="31F207D6" w:rsidR="00493CA9" w:rsidRPr="00493CA9" w:rsidRDefault="00493CA9" w:rsidP="00493CA9">
      <w:pPr>
        <w:spacing w:after="0" w:line="276" w:lineRule="auto"/>
        <w:jc w:val="both"/>
        <w:rPr>
          <w:rFonts w:cs="Times New Roman"/>
          <w:b/>
          <w:i/>
          <w:color w:val="000000" w:themeColor="text1"/>
          <w:u w:val="single"/>
        </w:rPr>
      </w:pPr>
      <w:r w:rsidRPr="00493CA9">
        <w:rPr>
          <w:rFonts w:cs="Times New Roman"/>
          <w:b/>
          <w:i/>
          <w:color w:val="000000" w:themeColor="text1"/>
          <w:u w:val="single"/>
        </w:rPr>
        <w:t>Finančná zodpovednosť spotrebiteľov</w:t>
      </w:r>
    </w:p>
    <w:p w14:paraId="4F4F68A5" w14:textId="77777777" w:rsidR="00493CA9" w:rsidRDefault="00493CA9" w:rsidP="00493CA9">
      <w:pPr>
        <w:spacing w:after="0" w:line="276" w:lineRule="auto"/>
        <w:jc w:val="both"/>
        <w:rPr>
          <w:rFonts w:cs="Times New Roman"/>
          <w:i/>
          <w:color w:val="000000" w:themeColor="text1"/>
        </w:rPr>
      </w:pPr>
    </w:p>
    <w:p w14:paraId="1654BE18" w14:textId="0396E803" w:rsidR="00493CA9" w:rsidRPr="00493CA9" w:rsidRDefault="00493CA9" w:rsidP="00493CA9">
      <w:pPr>
        <w:spacing w:after="0" w:line="276" w:lineRule="auto"/>
        <w:jc w:val="both"/>
        <w:rPr>
          <w:rFonts w:cs="Times New Roman"/>
          <w:b/>
          <w:i/>
          <w:color w:val="000000" w:themeColor="text1"/>
        </w:rPr>
      </w:pPr>
      <w:r w:rsidRPr="00493CA9">
        <w:rPr>
          <w:rFonts w:cs="Times New Roman"/>
          <w:b/>
          <w:i/>
          <w:color w:val="000000" w:themeColor="text1"/>
        </w:rPr>
        <w:t>Celková kompetencia</w:t>
      </w:r>
    </w:p>
    <w:p w14:paraId="4C0D6946" w14:textId="77777777" w:rsidR="00493CA9" w:rsidRPr="00493CA9" w:rsidRDefault="00493CA9" w:rsidP="00493CA9">
      <w:pPr>
        <w:spacing w:after="0" w:line="276" w:lineRule="auto"/>
        <w:jc w:val="both"/>
        <w:rPr>
          <w:rFonts w:cs="Times New Roman"/>
          <w:i/>
          <w:color w:val="000000" w:themeColor="text1"/>
          <w:u w:val="single"/>
        </w:rPr>
      </w:pPr>
      <w:r w:rsidRPr="00493CA9">
        <w:rPr>
          <w:rFonts w:cs="Times New Roman"/>
          <w:i/>
          <w:color w:val="000000" w:themeColor="text1"/>
          <w:u w:val="single"/>
        </w:rPr>
        <w:t>Používanie spoľahlivých informácií a uplatňovanie rozhodovacích procesov v osobných</w:t>
      </w:r>
    </w:p>
    <w:p w14:paraId="398C7201" w14:textId="77777777" w:rsidR="00493CA9" w:rsidRPr="00493CA9" w:rsidRDefault="00493CA9" w:rsidP="00493CA9">
      <w:pPr>
        <w:spacing w:after="0" w:line="276" w:lineRule="auto"/>
        <w:jc w:val="both"/>
        <w:rPr>
          <w:rFonts w:cs="Times New Roman"/>
          <w:i/>
          <w:color w:val="000000" w:themeColor="text1"/>
          <w:u w:val="single"/>
        </w:rPr>
      </w:pPr>
      <w:r w:rsidRPr="00493CA9">
        <w:rPr>
          <w:rFonts w:cs="Times New Roman"/>
          <w:i/>
          <w:color w:val="000000" w:themeColor="text1"/>
          <w:u w:val="single"/>
        </w:rPr>
        <w:t>financiách</w:t>
      </w:r>
    </w:p>
    <w:p w14:paraId="5BFE6674" w14:textId="77777777" w:rsidR="00493CA9" w:rsidRPr="00493CA9" w:rsidRDefault="00493CA9" w:rsidP="00493CA9">
      <w:pPr>
        <w:spacing w:after="0" w:line="276" w:lineRule="auto"/>
        <w:jc w:val="both"/>
        <w:rPr>
          <w:rFonts w:cs="Times New Roman"/>
          <w:i/>
          <w:color w:val="000000" w:themeColor="text1"/>
        </w:rPr>
      </w:pPr>
      <w:r w:rsidRPr="00493CA9">
        <w:rPr>
          <w:rFonts w:cs="Times New Roman"/>
          <w:i/>
          <w:color w:val="000000" w:themeColor="text1"/>
        </w:rPr>
        <w:t>Čiastková kompetencia 1: Určiť rôzne spôsoby komunikácie o finančných záležitostiach</w:t>
      </w:r>
    </w:p>
    <w:p w14:paraId="49AD6507" w14:textId="77777777" w:rsidR="00493CA9" w:rsidRPr="00493CA9" w:rsidRDefault="00493CA9" w:rsidP="00493CA9">
      <w:pPr>
        <w:spacing w:after="0" w:line="276" w:lineRule="auto"/>
        <w:jc w:val="both"/>
        <w:rPr>
          <w:rFonts w:cs="Times New Roman"/>
          <w:i/>
          <w:color w:val="000000" w:themeColor="text1"/>
        </w:rPr>
      </w:pPr>
      <w:r w:rsidRPr="00493CA9">
        <w:rPr>
          <w:rFonts w:cs="Times New Roman"/>
          <w:i/>
          <w:color w:val="000000" w:themeColor="text1"/>
        </w:rPr>
        <w:t>Čiastková kompetencia 2: Stručne zhrnúť hlavné nástroje na ochranu spotrebiteľov</w:t>
      </w:r>
    </w:p>
    <w:p w14:paraId="1C09A52C" w14:textId="77777777" w:rsidR="00493CA9" w:rsidRPr="00493CA9" w:rsidRDefault="00493CA9" w:rsidP="00493CA9">
      <w:pPr>
        <w:spacing w:after="0" w:line="276" w:lineRule="auto"/>
        <w:jc w:val="both"/>
        <w:rPr>
          <w:rFonts w:cs="Times New Roman"/>
          <w:i/>
          <w:color w:val="000000" w:themeColor="text1"/>
        </w:rPr>
      </w:pPr>
      <w:r w:rsidRPr="00493CA9">
        <w:rPr>
          <w:rFonts w:cs="Times New Roman"/>
          <w:i/>
          <w:color w:val="000000" w:themeColor="text1"/>
        </w:rPr>
        <w:t>Čiastková kompetencia 3: Vysvetliť spôsob regulácie a dohľadu nad finančnými trhmi</w:t>
      </w:r>
    </w:p>
    <w:p w14:paraId="3912447A" w14:textId="77777777" w:rsidR="00493CA9" w:rsidRPr="00493CA9" w:rsidRDefault="00493CA9" w:rsidP="00493CA9">
      <w:pPr>
        <w:spacing w:after="0" w:line="276" w:lineRule="auto"/>
        <w:jc w:val="both"/>
        <w:rPr>
          <w:rFonts w:cs="Times New Roman"/>
          <w:i/>
          <w:color w:val="000000" w:themeColor="text1"/>
        </w:rPr>
      </w:pPr>
      <w:r w:rsidRPr="00493CA9">
        <w:rPr>
          <w:rFonts w:cs="Times New Roman"/>
          <w:i/>
          <w:color w:val="000000" w:themeColor="text1"/>
        </w:rPr>
        <w:t>Čiastková kompetencia 4: Posúdiť význam boja proti korupcii, podvodom, ochrany proti</w:t>
      </w:r>
    </w:p>
    <w:p w14:paraId="0CD9DEB4" w14:textId="7628BB1B" w:rsidR="00493CA9" w:rsidRDefault="00493CA9" w:rsidP="00493CA9">
      <w:pPr>
        <w:spacing w:after="0" w:line="276" w:lineRule="auto"/>
        <w:jc w:val="both"/>
        <w:rPr>
          <w:rFonts w:cs="Times New Roman"/>
          <w:i/>
          <w:color w:val="000000" w:themeColor="text1"/>
        </w:rPr>
      </w:pPr>
      <w:r w:rsidRPr="00493CA9">
        <w:rPr>
          <w:rFonts w:cs="Times New Roman"/>
          <w:i/>
          <w:color w:val="000000" w:themeColor="text1"/>
        </w:rPr>
        <w:t>praniu špinavých peňazí</w:t>
      </w:r>
    </w:p>
    <w:p w14:paraId="139EE2F7" w14:textId="77777777" w:rsidR="00493CA9" w:rsidRPr="00493CA9" w:rsidRDefault="00493CA9" w:rsidP="00493CA9">
      <w:pPr>
        <w:spacing w:after="0" w:line="276" w:lineRule="auto"/>
        <w:jc w:val="both"/>
        <w:rPr>
          <w:rFonts w:cs="Times New Roman"/>
          <w:i/>
          <w:color w:val="000000" w:themeColor="text1"/>
        </w:rPr>
      </w:pPr>
    </w:p>
    <w:p w14:paraId="1D4165D3" w14:textId="77777777" w:rsidR="00493CA9" w:rsidRPr="00493CA9" w:rsidRDefault="00493CA9" w:rsidP="00493CA9">
      <w:pPr>
        <w:spacing w:after="0" w:line="276" w:lineRule="auto"/>
        <w:jc w:val="both"/>
        <w:rPr>
          <w:rFonts w:cs="Times New Roman"/>
          <w:i/>
          <w:color w:val="000000" w:themeColor="text1"/>
        </w:rPr>
      </w:pPr>
      <w:r w:rsidRPr="00493CA9">
        <w:rPr>
          <w:rFonts w:cs="Times New Roman"/>
          <w:b/>
          <w:i/>
          <w:color w:val="000000" w:themeColor="text1"/>
        </w:rPr>
        <w:t>Čiastková kompetencia 1:</w:t>
      </w:r>
      <w:r w:rsidRPr="00493CA9">
        <w:rPr>
          <w:rFonts w:cs="Times New Roman"/>
          <w:i/>
          <w:color w:val="000000" w:themeColor="text1"/>
        </w:rPr>
        <w:t xml:space="preserve"> </w:t>
      </w:r>
      <w:r w:rsidRPr="00493CA9">
        <w:rPr>
          <w:rFonts w:cs="Times New Roman"/>
          <w:b/>
          <w:i/>
          <w:color w:val="000000" w:themeColor="text1"/>
        </w:rPr>
        <w:t>Určiť rôzne spôsoby komunikácie o finančných záležitostiach</w:t>
      </w:r>
    </w:p>
    <w:p w14:paraId="70F11280" w14:textId="77777777" w:rsidR="00493CA9" w:rsidRDefault="00493CA9" w:rsidP="00493CA9">
      <w:pPr>
        <w:spacing w:after="0" w:line="276" w:lineRule="auto"/>
        <w:jc w:val="both"/>
        <w:rPr>
          <w:rFonts w:cs="Times New Roman"/>
          <w:i/>
          <w:color w:val="000000" w:themeColor="text1"/>
        </w:rPr>
      </w:pPr>
    </w:p>
    <w:p w14:paraId="70EC1F99" w14:textId="172E9404" w:rsidR="00493CA9" w:rsidRPr="00493CA9" w:rsidRDefault="00493CA9" w:rsidP="00493CA9">
      <w:pPr>
        <w:spacing w:after="0" w:line="276" w:lineRule="auto"/>
        <w:jc w:val="both"/>
        <w:rPr>
          <w:rFonts w:cs="Times New Roman"/>
          <w:i/>
          <w:color w:val="000000" w:themeColor="text1"/>
        </w:rPr>
      </w:pPr>
      <w:r w:rsidRPr="00493CA9">
        <w:rPr>
          <w:rFonts w:cs="Times New Roman"/>
          <w:i/>
          <w:color w:val="000000" w:themeColor="text1"/>
        </w:rPr>
        <w:lastRenderedPageBreak/>
        <w:t>Očakávania, že žiak je schopný:</w:t>
      </w:r>
    </w:p>
    <w:p w14:paraId="2D852985" w14:textId="77777777" w:rsidR="00493CA9" w:rsidRPr="00493CA9" w:rsidRDefault="00493CA9" w:rsidP="00493CA9">
      <w:pPr>
        <w:spacing w:after="0" w:line="276" w:lineRule="auto"/>
        <w:jc w:val="both"/>
        <w:rPr>
          <w:rFonts w:cs="Times New Roman"/>
          <w:i/>
          <w:color w:val="000000" w:themeColor="text1"/>
        </w:rPr>
      </w:pPr>
      <w:r w:rsidRPr="00493CA9">
        <w:rPr>
          <w:rFonts w:cs="Times New Roman"/>
          <w:i/>
          <w:color w:val="000000" w:themeColor="text1"/>
        </w:rPr>
        <w:t>Úroveň 1:</w:t>
      </w:r>
    </w:p>
    <w:p w14:paraId="68968D62" w14:textId="77777777" w:rsidR="00493CA9" w:rsidRPr="00493CA9" w:rsidRDefault="00493CA9" w:rsidP="00493CA9">
      <w:pPr>
        <w:spacing w:after="0" w:line="276" w:lineRule="auto"/>
        <w:jc w:val="both"/>
        <w:rPr>
          <w:rFonts w:cs="Times New Roman"/>
          <w:i/>
          <w:color w:val="000000" w:themeColor="text1"/>
        </w:rPr>
      </w:pPr>
      <w:r w:rsidRPr="00493CA9">
        <w:rPr>
          <w:rFonts w:cs="Times New Roman"/>
          <w:i/>
          <w:color w:val="000000" w:themeColor="text1"/>
        </w:rPr>
        <w:t>Uviesť jednoduché príklady, ako sa môžu osobné informácie/údaje dostať k nepovolaným</w:t>
      </w:r>
    </w:p>
    <w:p w14:paraId="72BAE009" w14:textId="74D7C602" w:rsidR="00493CA9" w:rsidRDefault="00493CA9" w:rsidP="00493CA9">
      <w:pPr>
        <w:spacing w:after="0" w:line="276" w:lineRule="auto"/>
        <w:jc w:val="both"/>
        <w:rPr>
          <w:rFonts w:cs="Times New Roman"/>
          <w:i/>
          <w:color w:val="000000" w:themeColor="text1"/>
        </w:rPr>
      </w:pPr>
      <w:r w:rsidRPr="00493CA9">
        <w:rPr>
          <w:rFonts w:cs="Times New Roman"/>
          <w:i/>
          <w:color w:val="000000" w:themeColor="text1"/>
        </w:rPr>
        <w:t>osobám. Opísať možné dôsledky prezradenia vybraných osobných informácií.</w:t>
      </w:r>
    </w:p>
    <w:p w14:paraId="14D43144" w14:textId="77777777" w:rsidR="00493CA9" w:rsidRPr="00493CA9" w:rsidRDefault="00493CA9" w:rsidP="00493CA9">
      <w:pPr>
        <w:spacing w:after="0" w:line="276" w:lineRule="auto"/>
        <w:jc w:val="both"/>
        <w:rPr>
          <w:rFonts w:cs="Times New Roman"/>
          <w:i/>
          <w:color w:val="000000" w:themeColor="text1"/>
        </w:rPr>
      </w:pPr>
    </w:p>
    <w:p w14:paraId="0631A7A5" w14:textId="77777777" w:rsidR="00493CA9" w:rsidRPr="00493CA9" w:rsidRDefault="00493CA9" w:rsidP="00493CA9">
      <w:pPr>
        <w:spacing w:after="0" w:line="276" w:lineRule="auto"/>
        <w:jc w:val="both"/>
        <w:rPr>
          <w:rFonts w:cs="Times New Roman"/>
          <w:i/>
          <w:color w:val="000000" w:themeColor="text1"/>
        </w:rPr>
      </w:pPr>
      <w:r w:rsidRPr="00493CA9">
        <w:rPr>
          <w:rFonts w:cs="Times New Roman"/>
          <w:i/>
          <w:color w:val="000000" w:themeColor="text1"/>
        </w:rPr>
        <w:t>Úroveň 2:</w:t>
      </w:r>
    </w:p>
    <w:p w14:paraId="39F9077C" w14:textId="77777777" w:rsidR="00493CA9" w:rsidRPr="00493CA9" w:rsidRDefault="00493CA9" w:rsidP="00493CA9">
      <w:pPr>
        <w:spacing w:after="0" w:line="276" w:lineRule="auto"/>
        <w:jc w:val="both"/>
        <w:rPr>
          <w:rFonts w:cs="Times New Roman"/>
          <w:i/>
          <w:color w:val="000000" w:themeColor="text1"/>
        </w:rPr>
      </w:pPr>
      <w:r w:rsidRPr="00493CA9">
        <w:rPr>
          <w:rFonts w:cs="Times New Roman"/>
          <w:i/>
          <w:color w:val="000000" w:themeColor="text1"/>
        </w:rPr>
        <w:t>Vysvetliť možnosti úniku dôležitých osobných údajov.</w:t>
      </w:r>
    </w:p>
    <w:p w14:paraId="21A0EFC6" w14:textId="77777777" w:rsidR="00493CA9" w:rsidRPr="00493CA9" w:rsidRDefault="00493CA9" w:rsidP="00493CA9">
      <w:pPr>
        <w:spacing w:after="0" w:line="276" w:lineRule="auto"/>
        <w:jc w:val="both"/>
        <w:rPr>
          <w:rFonts w:cs="Times New Roman"/>
          <w:i/>
          <w:color w:val="000000" w:themeColor="text1"/>
        </w:rPr>
      </w:pPr>
      <w:r w:rsidRPr="00493CA9">
        <w:rPr>
          <w:rFonts w:cs="Times New Roman"/>
          <w:i/>
          <w:color w:val="000000" w:themeColor="text1"/>
        </w:rPr>
        <w:t>Zhodnotiť dôsledky zneužitia osobných údajov.</w:t>
      </w:r>
    </w:p>
    <w:p w14:paraId="361B3C99" w14:textId="77777777" w:rsidR="00493CA9" w:rsidRPr="00493CA9" w:rsidRDefault="00493CA9" w:rsidP="00493CA9">
      <w:pPr>
        <w:spacing w:after="0" w:line="276" w:lineRule="auto"/>
        <w:jc w:val="both"/>
        <w:rPr>
          <w:rFonts w:cs="Times New Roman"/>
          <w:i/>
          <w:color w:val="000000" w:themeColor="text1"/>
        </w:rPr>
      </w:pPr>
      <w:r w:rsidRPr="00493CA9">
        <w:rPr>
          <w:rFonts w:cs="Times New Roman"/>
          <w:i/>
          <w:color w:val="000000" w:themeColor="text1"/>
        </w:rPr>
        <w:t>Vysvetliť, ako komunikácia o finančne významných záležitostiach môže pomôcť predchádzaniu</w:t>
      </w:r>
    </w:p>
    <w:p w14:paraId="4DF07FDD" w14:textId="6BCBBEC7" w:rsidR="00493CA9" w:rsidRDefault="00493CA9" w:rsidP="00493CA9">
      <w:pPr>
        <w:spacing w:after="0" w:line="276" w:lineRule="auto"/>
        <w:jc w:val="both"/>
        <w:rPr>
          <w:rFonts w:cs="Times New Roman"/>
          <w:i/>
          <w:color w:val="000000" w:themeColor="text1"/>
        </w:rPr>
      </w:pPr>
      <w:r w:rsidRPr="00493CA9">
        <w:rPr>
          <w:rFonts w:cs="Times New Roman"/>
          <w:i/>
          <w:color w:val="000000" w:themeColor="text1"/>
        </w:rPr>
        <w:t>konfliktom (finančná inštitúcia, klient).</w:t>
      </w:r>
    </w:p>
    <w:p w14:paraId="0262D940" w14:textId="77777777" w:rsidR="00493CA9" w:rsidRPr="00493CA9" w:rsidRDefault="00493CA9" w:rsidP="00493CA9">
      <w:pPr>
        <w:spacing w:after="0" w:line="276" w:lineRule="auto"/>
        <w:jc w:val="both"/>
        <w:rPr>
          <w:rFonts w:cs="Times New Roman"/>
          <w:i/>
          <w:color w:val="000000" w:themeColor="text1"/>
        </w:rPr>
      </w:pPr>
    </w:p>
    <w:p w14:paraId="1E6629AA" w14:textId="77777777" w:rsidR="00493CA9" w:rsidRPr="00493CA9" w:rsidRDefault="00493CA9" w:rsidP="00493CA9">
      <w:pPr>
        <w:spacing w:after="0" w:line="276" w:lineRule="auto"/>
        <w:jc w:val="both"/>
        <w:rPr>
          <w:rFonts w:cs="Times New Roman"/>
          <w:i/>
          <w:color w:val="000000" w:themeColor="text1"/>
        </w:rPr>
      </w:pPr>
      <w:r w:rsidRPr="00493CA9">
        <w:rPr>
          <w:rFonts w:cs="Times New Roman"/>
          <w:i/>
          <w:color w:val="000000" w:themeColor="text1"/>
        </w:rPr>
        <w:t>Úroveň 3:</w:t>
      </w:r>
    </w:p>
    <w:p w14:paraId="50591335" w14:textId="77777777" w:rsidR="00493CA9" w:rsidRPr="00493CA9" w:rsidRDefault="00493CA9" w:rsidP="00493CA9">
      <w:pPr>
        <w:spacing w:after="0" w:line="276" w:lineRule="auto"/>
        <w:jc w:val="both"/>
        <w:rPr>
          <w:rFonts w:cs="Times New Roman"/>
          <w:i/>
          <w:color w:val="000000" w:themeColor="text1"/>
        </w:rPr>
      </w:pPr>
      <w:r w:rsidRPr="00493CA9">
        <w:rPr>
          <w:rFonts w:cs="Times New Roman"/>
          <w:i/>
          <w:color w:val="000000" w:themeColor="text1"/>
        </w:rPr>
        <w:t>Analyzovať aktívnu a pasívnu komunikáciu s finančnými inštitúciami.</w:t>
      </w:r>
    </w:p>
    <w:p w14:paraId="0442B7CB" w14:textId="77777777" w:rsidR="00493CA9" w:rsidRPr="00493CA9" w:rsidRDefault="00493CA9" w:rsidP="00493CA9">
      <w:pPr>
        <w:spacing w:after="0" w:line="276" w:lineRule="auto"/>
        <w:jc w:val="both"/>
        <w:rPr>
          <w:rFonts w:cs="Times New Roman"/>
          <w:i/>
          <w:color w:val="000000" w:themeColor="text1"/>
        </w:rPr>
      </w:pPr>
      <w:r w:rsidRPr="00493CA9">
        <w:rPr>
          <w:rFonts w:cs="Times New Roman"/>
          <w:i/>
          <w:color w:val="000000" w:themeColor="text1"/>
        </w:rPr>
        <w:t>Uviesť príklady situácií, v ktorých sú osoby alebo subjekty oprávnené získavať osobné</w:t>
      </w:r>
    </w:p>
    <w:p w14:paraId="6CC082C1" w14:textId="0E918A91" w:rsidR="00493CA9" w:rsidRPr="00493CA9" w:rsidRDefault="00493CA9" w:rsidP="00493CA9">
      <w:pPr>
        <w:spacing w:after="0" w:line="276" w:lineRule="auto"/>
        <w:jc w:val="both"/>
        <w:rPr>
          <w:rFonts w:cs="Times New Roman"/>
          <w:i/>
          <w:color w:val="000000" w:themeColor="text1"/>
        </w:rPr>
      </w:pPr>
      <w:r w:rsidRPr="00493CA9">
        <w:rPr>
          <w:rFonts w:cs="Times New Roman"/>
          <w:i/>
          <w:color w:val="000000" w:themeColor="text1"/>
        </w:rPr>
        <w:t>informácie/údaje.</w:t>
      </w:r>
    </w:p>
    <w:p w14:paraId="791F0BE2" w14:textId="35C6C6F9" w:rsidR="00D347F2" w:rsidRDefault="00D347F2" w:rsidP="005A269A">
      <w:pPr>
        <w:spacing w:after="0" w:line="276" w:lineRule="auto"/>
        <w:jc w:val="both"/>
        <w:rPr>
          <w:rFonts w:cs="Times New Roman"/>
          <w:color w:val="000000" w:themeColor="text1"/>
        </w:rPr>
      </w:pPr>
    </w:p>
    <w:p w14:paraId="4D18F483" w14:textId="3C5620C3" w:rsidR="00BF6E08" w:rsidRDefault="00493CA9" w:rsidP="005A269A">
      <w:pPr>
        <w:spacing w:after="0" w:line="276" w:lineRule="auto"/>
        <w:jc w:val="both"/>
        <w:rPr>
          <w:rFonts w:cs="Times New Roman"/>
          <w:color w:val="000000" w:themeColor="text1"/>
        </w:rPr>
      </w:pPr>
      <w:r>
        <w:rPr>
          <w:rFonts w:cs="Times New Roman"/>
          <w:color w:val="000000" w:themeColor="text1"/>
        </w:rPr>
        <w:t xml:space="preserve">Národný </w:t>
      </w:r>
      <w:r w:rsidR="00AE5F34">
        <w:rPr>
          <w:rFonts w:cs="Times New Roman"/>
          <w:color w:val="000000" w:themeColor="text1"/>
        </w:rPr>
        <w:t xml:space="preserve">štandard finančnej gramotnosti správne určuje, čo sa má výukou finančnej gramotnosti dosiahnuť, neurčuje však presné spôsoby, ako sa táto finančná gramotnosť má dosiahnuť. </w:t>
      </w:r>
      <w:r w:rsidR="00BF6E08">
        <w:rPr>
          <w:rFonts w:cs="Times New Roman"/>
          <w:color w:val="000000" w:themeColor="text1"/>
        </w:rPr>
        <w:t xml:space="preserve">Istú pomoc pre pedagógov môže predstavovať odkaz na </w:t>
      </w:r>
      <w:r w:rsidR="00BF6E08">
        <w:t xml:space="preserve">centrálny informačný portál MŠVVaŠ SR - </w:t>
      </w:r>
      <w:r w:rsidR="00BF6E08">
        <w:rPr>
          <w:rFonts w:cs="Times New Roman"/>
          <w:color w:val="000000" w:themeColor="text1"/>
        </w:rPr>
        <w:t xml:space="preserve">webstránku </w:t>
      </w:r>
      <w:hyperlink r:id="rId12" w:history="1">
        <w:r w:rsidR="00BF6E08" w:rsidRPr="00017A8E">
          <w:rPr>
            <w:rStyle w:val="Hypertextovprepojenie"/>
          </w:rPr>
          <w:t>http://www.minedu.sk/dalsie-informacne-zdroje/</w:t>
        </w:r>
      </w:hyperlink>
      <w:r w:rsidR="00BF6E08">
        <w:t>, kde sú sústredené všetky dôležité dokumenty, pomocné materiály a odkazy – informáciu je možné nájsť v Pedagogicko – organizačných pokynoch Ministerstva školstva, vedy výskumu a športu SR na rok 2018/2019.</w:t>
      </w:r>
    </w:p>
    <w:p w14:paraId="2A615680" w14:textId="77777777" w:rsidR="00BF6E08" w:rsidRDefault="00BF6E08" w:rsidP="005A269A">
      <w:pPr>
        <w:spacing w:after="0" w:line="276" w:lineRule="auto"/>
        <w:jc w:val="both"/>
        <w:rPr>
          <w:rFonts w:cs="Times New Roman"/>
          <w:color w:val="000000" w:themeColor="text1"/>
        </w:rPr>
      </w:pPr>
    </w:p>
    <w:p w14:paraId="18DD53A2" w14:textId="77777777" w:rsidR="00BF6E08" w:rsidRDefault="00BF6E08" w:rsidP="005A269A">
      <w:pPr>
        <w:spacing w:after="0" w:line="276" w:lineRule="auto"/>
        <w:jc w:val="both"/>
        <w:rPr>
          <w:rFonts w:cs="Times New Roman"/>
          <w:color w:val="000000" w:themeColor="text1"/>
        </w:rPr>
      </w:pPr>
    </w:p>
    <w:p w14:paraId="25CC0B43" w14:textId="3020C7D3" w:rsidR="00D347F2" w:rsidRDefault="00AE5F34" w:rsidP="005A269A">
      <w:pPr>
        <w:spacing w:after="0" w:line="276" w:lineRule="auto"/>
        <w:jc w:val="both"/>
        <w:rPr>
          <w:rFonts w:cs="Times New Roman"/>
          <w:color w:val="000000" w:themeColor="text1"/>
        </w:rPr>
      </w:pPr>
      <w:r>
        <w:rPr>
          <w:rFonts w:cs="Times New Roman"/>
          <w:color w:val="000000" w:themeColor="text1"/>
        </w:rPr>
        <w:t xml:space="preserve">V prieskume sme sa zamerali na zistenie fungovania uplatňovania NŠFG v praxi vo výučbe škôl. </w:t>
      </w:r>
    </w:p>
    <w:p w14:paraId="5A088357" w14:textId="77777777" w:rsidR="00D347F2" w:rsidRPr="00A362A7" w:rsidRDefault="00D347F2" w:rsidP="005A269A">
      <w:pPr>
        <w:spacing w:after="0" w:line="276" w:lineRule="auto"/>
        <w:jc w:val="both"/>
        <w:rPr>
          <w:rFonts w:cs="Times New Roman"/>
          <w:color w:val="000000" w:themeColor="text1"/>
        </w:rPr>
      </w:pPr>
    </w:p>
    <w:p w14:paraId="50A62784" w14:textId="77777777" w:rsidR="00A362A7" w:rsidRPr="00E4164E" w:rsidRDefault="00A362A7" w:rsidP="00E4164E">
      <w:pPr>
        <w:pStyle w:val="Odsekzoznamu"/>
        <w:numPr>
          <w:ilvl w:val="0"/>
          <w:numId w:val="14"/>
        </w:numPr>
        <w:spacing w:after="0" w:line="276" w:lineRule="auto"/>
        <w:jc w:val="both"/>
        <w:rPr>
          <w:rFonts w:cs="Times New Roman"/>
          <w:b/>
          <w:color w:val="000000" w:themeColor="text1"/>
        </w:rPr>
      </w:pPr>
      <w:r w:rsidRPr="00E4164E">
        <w:rPr>
          <w:rFonts w:cs="Times New Roman"/>
          <w:b/>
          <w:color w:val="000000" w:themeColor="text1"/>
        </w:rPr>
        <w:t xml:space="preserve">Rozsah  s spôsob </w:t>
      </w:r>
      <w:r w:rsidR="00AD01F9" w:rsidRPr="00E4164E">
        <w:rPr>
          <w:rFonts w:cs="Times New Roman"/>
          <w:b/>
          <w:color w:val="000000" w:themeColor="text1"/>
        </w:rPr>
        <w:t xml:space="preserve">realizácie </w:t>
      </w:r>
      <w:r w:rsidRPr="00E4164E">
        <w:rPr>
          <w:rFonts w:cs="Times New Roman"/>
          <w:b/>
          <w:color w:val="000000" w:themeColor="text1"/>
        </w:rPr>
        <w:t>prieskumu</w:t>
      </w:r>
    </w:p>
    <w:p w14:paraId="634B2381" w14:textId="1E62C3DF" w:rsidR="00DE11C2" w:rsidRDefault="00A362A7" w:rsidP="00023337">
      <w:pPr>
        <w:spacing w:after="0" w:line="276" w:lineRule="auto"/>
        <w:jc w:val="both"/>
        <w:rPr>
          <w:rFonts w:cs="Times New Roman"/>
          <w:color w:val="000000" w:themeColor="text1"/>
        </w:rPr>
      </w:pPr>
      <w:r w:rsidRPr="00A362A7">
        <w:rPr>
          <w:rFonts w:cs="Times New Roman"/>
          <w:color w:val="000000" w:themeColor="text1"/>
        </w:rPr>
        <w:t xml:space="preserve">Prieskum sme realizovali telefonicky, komunikovali sme prevažne s riaditeľmi škôl, prípadne so zástupcami riaditeľa. Pýtali sme sa vopred určené rovnaké otázky. </w:t>
      </w:r>
      <w:r w:rsidR="002F4066" w:rsidRPr="007859C2">
        <w:rPr>
          <w:rFonts w:cs="Times New Roman"/>
          <w:b/>
          <w:color w:val="000000" w:themeColor="text1"/>
        </w:rPr>
        <w:t>Oslovili sme 27 škôl, na naše otázky nám odpovedalo 11 z nich. Z týchto 11 škôl sa dve vyjadrili, že finančnú gramotnosť nevyučujú a na škole</w:t>
      </w:r>
      <w:r w:rsidR="00FC64DD">
        <w:rPr>
          <w:rFonts w:cs="Times New Roman"/>
          <w:b/>
          <w:color w:val="000000" w:themeColor="text1"/>
        </w:rPr>
        <w:t xml:space="preserve"> sa jej vôbec nevenujú</w:t>
      </w:r>
      <w:r w:rsidR="007859C2" w:rsidRPr="007859C2">
        <w:rPr>
          <w:rFonts w:cs="Times New Roman"/>
          <w:b/>
          <w:color w:val="000000" w:themeColor="text1"/>
        </w:rPr>
        <w:t>.</w:t>
      </w:r>
      <w:r w:rsidR="007859C2">
        <w:rPr>
          <w:rFonts w:cs="Times New Roman"/>
          <w:color w:val="000000" w:themeColor="text1"/>
        </w:rPr>
        <w:t xml:space="preserve"> Školy, ktoré na otázky neodpoved</w:t>
      </w:r>
      <w:r w:rsidR="00B757FB">
        <w:rPr>
          <w:rFonts w:cs="Times New Roman"/>
          <w:color w:val="000000" w:themeColor="text1"/>
        </w:rPr>
        <w:t>ali (16 škôl), buď viac ako tri</w:t>
      </w:r>
      <w:r w:rsidR="007859C2">
        <w:rPr>
          <w:rFonts w:cs="Times New Roman"/>
          <w:color w:val="000000" w:themeColor="text1"/>
        </w:rPr>
        <w:t xml:space="preserve">krát nezdvihli telefón na oficiálnom kontaktom čísle </w:t>
      </w:r>
      <w:r w:rsidR="00B757FB">
        <w:rPr>
          <w:rFonts w:cs="Times New Roman"/>
          <w:color w:val="000000" w:themeColor="text1"/>
        </w:rPr>
        <w:t>uvedenom na webstránke</w:t>
      </w:r>
      <w:r w:rsidR="007859C2">
        <w:rPr>
          <w:rFonts w:cs="Times New Roman"/>
          <w:color w:val="000000" w:themeColor="text1"/>
        </w:rPr>
        <w:t xml:space="preserve"> školy v pracovnom čase, položili telefón, alebo sa vyjadrili, že nemajú čas, prípadne, že im nemáme telefonovať. </w:t>
      </w:r>
    </w:p>
    <w:p w14:paraId="549DF3CA" w14:textId="77777777" w:rsidR="005A269A" w:rsidRPr="00A362A7" w:rsidRDefault="005A269A" w:rsidP="000A4DC4">
      <w:pPr>
        <w:spacing w:after="0" w:line="276" w:lineRule="auto"/>
        <w:rPr>
          <w:rFonts w:cs="Times New Roman"/>
          <w:b/>
          <w:color w:val="000000" w:themeColor="text1"/>
        </w:rPr>
      </w:pPr>
    </w:p>
    <w:p w14:paraId="4A9E63C0" w14:textId="77777777" w:rsidR="00AF0CAA" w:rsidRDefault="002F4066" w:rsidP="000A4DC4">
      <w:pPr>
        <w:spacing w:after="0" w:line="276" w:lineRule="auto"/>
        <w:rPr>
          <w:rFonts w:cs="Times New Roman"/>
          <w:color w:val="000000" w:themeColor="text1"/>
        </w:rPr>
      </w:pPr>
      <w:r>
        <w:rPr>
          <w:rFonts w:cs="Times New Roman"/>
          <w:noProof/>
          <w:color w:val="000000" w:themeColor="text1"/>
          <w:lang w:eastAsia="sk-SK"/>
        </w:rPr>
        <w:lastRenderedPageBreak/>
        <w:drawing>
          <wp:inline distT="0" distB="0" distL="0" distR="0" wp14:anchorId="6F38DEF2" wp14:editId="57E22E02">
            <wp:extent cx="5486400" cy="3200400"/>
            <wp:effectExtent l="0" t="0" r="0" b="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9658EA6" w14:textId="77777777" w:rsidR="00FB3AC9" w:rsidRDefault="00FB3AC9" w:rsidP="000A4DC4">
      <w:pPr>
        <w:spacing w:after="0" w:line="276" w:lineRule="auto"/>
        <w:rPr>
          <w:rFonts w:cs="Times New Roman"/>
          <w:color w:val="000000" w:themeColor="text1"/>
        </w:rPr>
      </w:pPr>
    </w:p>
    <w:p w14:paraId="081E3E3D" w14:textId="145AF4D3" w:rsidR="00FB3AC9" w:rsidRDefault="00FB3AC9" w:rsidP="00FB3AC9">
      <w:pPr>
        <w:spacing w:after="0" w:line="276" w:lineRule="auto"/>
        <w:jc w:val="both"/>
        <w:rPr>
          <w:rFonts w:cs="Times New Roman"/>
          <w:color w:val="000000" w:themeColor="text1"/>
        </w:rPr>
      </w:pPr>
      <w:r w:rsidRPr="00FB3AC9">
        <w:rPr>
          <w:rFonts w:cs="Times New Roman"/>
          <w:color w:val="000000" w:themeColor="text1"/>
        </w:rPr>
        <w:t xml:space="preserve">Prieskum bol realizovaný </w:t>
      </w:r>
      <w:r w:rsidR="00331414">
        <w:rPr>
          <w:rFonts w:cs="Times New Roman"/>
          <w:color w:val="000000" w:themeColor="text1"/>
        </w:rPr>
        <w:t>nasledovným spôsobom:</w:t>
      </w:r>
      <w:r w:rsidRPr="00FB3AC9">
        <w:rPr>
          <w:rFonts w:cs="Times New Roman"/>
          <w:color w:val="000000" w:themeColor="text1"/>
        </w:rPr>
        <w:t xml:space="preserve"> telefonicky </w:t>
      </w:r>
      <w:r w:rsidR="00331414">
        <w:rPr>
          <w:rFonts w:cs="Times New Roman"/>
          <w:color w:val="000000" w:themeColor="text1"/>
        </w:rPr>
        <w:t xml:space="preserve">sme </w:t>
      </w:r>
      <w:r w:rsidRPr="00FB3AC9">
        <w:rPr>
          <w:rFonts w:cs="Times New Roman"/>
          <w:color w:val="000000" w:themeColor="text1"/>
        </w:rPr>
        <w:t xml:space="preserve">predstavili organizáciu, projekt, oblasť, ktorú skúmame a požiadali </w:t>
      </w:r>
      <w:r w:rsidR="00331414">
        <w:rPr>
          <w:rFonts w:cs="Times New Roman"/>
          <w:color w:val="000000" w:themeColor="text1"/>
        </w:rPr>
        <w:t xml:space="preserve">sme </w:t>
      </w:r>
      <w:r w:rsidRPr="00FB3AC9">
        <w:rPr>
          <w:rFonts w:cs="Times New Roman"/>
          <w:color w:val="000000" w:themeColor="text1"/>
        </w:rPr>
        <w:t>školu o ochotu zodpovedať pár otázok ohľadom finančnej gramotnosti. Participanti, v tomto prípade riaditelia a zástupcovia škôl, s ktorými sme komunikovali, vzbudzovali dojem zaneprázdnenosti a ich odpovede boli v mnohých prípadoch strohé a jednoslovné.</w:t>
      </w:r>
      <w:r>
        <w:rPr>
          <w:rFonts w:cs="Times New Roman"/>
          <w:color w:val="000000" w:themeColor="text1"/>
        </w:rPr>
        <w:t xml:space="preserve"> V priebehu prieskumu sme teda začali viac zdôrazňovať, že výsledky prieskumu budú prezentované vo všeobecnej </w:t>
      </w:r>
      <w:r w:rsidR="00331414">
        <w:rPr>
          <w:rFonts w:cs="Times New Roman"/>
          <w:color w:val="000000" w:themeColor="text1"/>
        </w:rPr>
        <w:t>rovine ako informác</w:t>
      </w:r>
      <w:r w:rsidR="00DE11C2">
        <w:rPr>
          <w:rFonts w:cs="Times New Roman"/>
          <w:color w:val="000000" w:themeColor="text1"/>
        </w:rPr>
        <w:t>ie o</w:t>
      </w:r>
      <w:r>
        <w:rPr>
          <w:rFonts w:cs="Times New Roman"/>
          <w:color w:val="000000" w:themeColor="text1"/>
        </w:rPr>
        <w:t> spôsobe výuk</w:t>
      </w:r>
      <w:r w:rsidR="00331414">
        <w:rPr>
          <w:rFonts w:cs="Times New Roman"/>
          <w:color w:val="000000" w:themeColor="text1"/>
        </w:rPr>
        <w:t>y</w:t>
      </w:r>
      <w:r>
        <w:rPr>
          <w:rFonts w:cs="Times New Roman"/>
          <w:color w:val="000000" w:themeColor="text1"/>
        </w:rPr>
        <w:t xml:space="preserve"> FG na školách a nebudú prezentované v mene jednotlivých škôl. Počas prieskumu sme j</w:t>
      </w:r>
      <w:r w:rsidR="00331414">
        <w:rPr>
          <w:rFonts w:cs="Times New Roman"/>
          <w:color w:val="000000" w:themeColor="text1"/>
        </w:rPr>
        <w:t>asne identifikovali obavu škôl z</w:t>
      </w:r>
      <w:r>
        <w:rPr>
          <w:rFonts w:cs="Times New Roman"/>
          <w:color w:val="000000" w:themeColor="text1"/>
        </w:rPr>
        <w:t> to</w:t>
      </w:r>
      <w:r w:rsidR="00331414">
        <w:rPr>
          <w:rFonts w:cs="Times New Roman"/>
          <w:color w:val="000000" w:themeColor="text1"/>
        </w:rPr>
        <w:t>ho</w:t>
      </w:r>
      <w:r>
        <w:rPr>
          <w:rFonts w:cs="Times New Roman"/>
          <w:color w:val="000000" w:themeColor="text1"/>
        </w:rPr>
        <w:t>, že by mohli byť nejakým spôsobom sankcionované, pokiaľ by sa zistilo, že FG neimp</w:t>
      </w:r>
      <w:r w:rsidR="007B1164">
        <w:rPr>
          <w:rFonts w:cs="Times New Roman"/>
          <w:color w:val="000000" w:themeColor="text1"/>
        </w:rPr>
        <w:t>lementujú v dostatočnej kvalite</w:t>
      </w:r>
      <w:r>
        <w:rPr>
          <w:rFonts w:cs="Times New Roman"/>
          <w:color w:val="000000" w:themeColor="text1"/>
        </w:rPr>
        <w:t xml:space="preserve"> či rozsahu. </w:t>
      </w:r>
      <w:r w:rsidRPr="00FB3AC9">
        <w:rPr>
          <w:rFonts w:cs="Times New Roman"/>
          <w:color w:val="000000" w:themeColor="text1"/>
        </w:rPr>
        <w:t xml:space="preserve">Napriek </w:t>
      </w:r>
      <w:r>
        <w:rPr>
          <w:rFonts w:cs="Times New Roman"/>
          <w:color w:val="000000" w:themeColor="text1"/>
        </w:rPr>
        <w:t>uvedenému sa nám podarilo dospieť k</w:t>
      </w:r>
      <w:r w:rsidRPr="00FB3AC9">
        <w:rPr>
          <w:rFonts w:cs="Times New Roman"/>
          <w:color w:val="000000" w:themeColor="text1"/>
        </w:rPr>
        <w:t xml:space="preserve"> zaujímavým zisteniam.</w:t>
      </w:r>
    </w:p>
    <w:p w14:paraId="0B466C07" w14:textId="77777777" w:rsidR="00A362A7" w:rsidRDefault="00A362A7" w:rsidP="000A4DC4">
      <w:pPr>
        <w:spacing w:after="0" w:line="276" w:lineRule="auto"/>
        <w:rPr>
          <w:rFonts w:cs="Times New Roman"/>
          <w:i/>
          <w:color w:val="000000" w:themeColor="text1"/>
        </w:rPr>
      </w:pPr>
    </w:p>
    <w:p w14:paraId="27AAEF0F" w14:textId="77777777" w:rsidR="007D541E" w:rsidRPr="00E4164E" w:rsidRDefault="007D541E" w:rsidP="00E4164E">
      <w:pPr>
        <w:pStyle w:val="Odsekzoznamu"/>
        <w:numPr>
          <w:ilvl w:val="0"/>
          <w:numId w:val="14"/>
        </w:numPr>
        <w:spacing w:after="0" w:line="276" w:lineRule="auto"/>
        <w:jc w:val="both"/>
        <w:rPr>
          <w:rFonts w:cs="Times New Roman"/>
          <w:b/>
          <w:color w:val="000000" w:themeColor="text1"/>
        </w:rPr>
      </w:pPr>
      <w:r w:rsidRPr="00E4164E">
        <w:rPr>
          <w:rFonts w:cs="Times New Roman"/>
          <w:b/>
          <w:color w:val="000000" w:themeColor="text1"/>
        </w:rPr>
        <w:t>Spôsob výučby FG</w:t>
      </w:r>
    </w:p>
    <w:p w14:paraId="63A1D3DC" w14:textId="08339B4F" w:rsidR="00AD01F9" w:rsidRDefault="00BF3B81" w:rsidP="00421F7A">
      <w:pPr>
        <w:spacing w:after="0" w:line="276" w:lineRule="auto"/>
        <w:jc w:val="both"/>
        <w:rPr>
          <w:rFonts w:cs="Times New Roman"/>
          <w:color w:val="000000" w:themeColor="text1"/>
        </w:rPr>
      </w:pPr>
      <w:r>
        <w:rPr>
          <w:rFonts w:cs="Times New Roman"/>
          <w:color w:val="000000" w:themeColor="text1"/>
        </w:rPr>
        <w:t>Z rozhovorov vyplynulo, že väčšina š</w:t>
      </w:r>
      <w:r w:rsidR="00447EB4">
        <w:rPr>
          <w:rFonts w:cs="Times New Roman"/>
          <w:color w:val="000000" w:themeColor="text1"/>
        </w:rPr>
        <w:t>kôl vyučuje FG</w:t>
      </w:r>
      <w:r>
        <w:rPr>
          <w:rFonts w:cs="Times New Roman"/>
          <w:color w:val="000000" w:themeColor="text1"/>
        </w:rPr>
        <w:t xml:space="preserve"> </w:t>
      </w:r>
      <w:r w:rsidRPr="00AD01F9">
        <w:rPr>
          <w:rFonts w:cs="Times New Roman"/>
          <w:b/>
          <w:color w:val="000000" w:themeColor="text1"/>
        </w:rPr>
        <w:t>nie ako samostatný predmet</w:t>
      </w:r>
      <w:r w:rsidR="00A8530D" w:rsidRPr="00AD01F9">
        <w:rPr>
          <w:rFonts w:cs="Times New Roman"/>
          <w:b/>
          <w:color w:val="000000" w:themeColor="text1"/>
        </w:rPr>
        <w:t xml:space="preserve">, ale v rámci </w:t>
      </w:r>
      <w:r w:rsidR="002F4066" w:rsidRPr="00AD01F9">
        <w:rPr>
          <w:rFonts w:cs="Times New Roman"/>
          <w:b/>
          <w:color w:val="000000" w:themeColor="text1"/>
        </w:rPr>
        <w:t>predmetov ako je matematika</w:t>
      </w:r>
      <w:r w:rsidR="007D541E">
        <w:rPr>
          <w:rFonts w:cs="Times New Roman"/>
          <w:color w:val="000000" w:themeColor="text1"/>
        </w:rPr>
        <w:t xml:space="preserve"> alebo občianska náuka</w:t>
      </w:r>
      <w:r w:rsidRPr="00AD01F9">
        <w:rPr>
          <w:rFonts w:cs="Times New Roman"/>
          <w:b/>
          <w:color w:val="000000" w:themeColor="text1"/>
        </w:rPr>
        <w:t xml:space="preserve">. </w:t>
      </w:r>
      <w:r w:rsidR="0093476E" w:rsidRPr="00AD01F9">
        <w:rPr>
          <w:rFonts w:cs="Times New Roman"/>
          <w:b/>
          <w:color w:val="000000" w:themeColor="text1"/>
        </w:rPr>
        <w:t xml:space="preserve">Koordinátorov </w:t>
      </w:r>
      <w:r w:rsidR="007D541E" w:rsidRPr="00AD01F9">
        <w:rPr>
          <w:rFonts w:cs="Times New Roman"/>
          <w:b/>
          <w:color w:val="000000" w:themeColor="text1"/>
        </w:rPr>
        <w:t xml:space="preserve">finančnej gramotnosti </w:t>
      </w:r>
      <w:r w:rsidR="0093476E" w:rsidRPr="00AD01F9">
        <w:rPr>
          <w:rFonts w:cs="Times New Roman"/>
          <w:b/>
          <w:color w:val="000000" w:themeColor="text1"/>
        </w:rPr>
        <w:t>mali na štyroch školách</w:t>
      </w:r>
      <w:r w:rsidR="00AD01F9" w:rsidRPr="00AD01F9">
        <w:rPr>
          <w:rFonts w:cs="Times New Roman"/>
          <w:b/>
          <w:color w:val="000000" w:themeColor="text1"/>
        </w:rPr>
        <w:t xml:space="preserve"> z jedenástich</w:t>
      </w:r>
      <w:r w:rsidR="00AD01F9">
        <w:rPr>
          <w:rFonts w:cs="Times New Roman"/>
          <w:color w:val="000000" w:themeColor="text1"/>
        </w:rPr>
        <w:t>, ktoré nám odpovedali</w:t>
      </w:r>
      <w:r w:rsidR="00752C3F">
        <w:rPr>
          <w:rFonts w:cs="Times New Roman"/>
          <w:color w:val="000000" w:themeColor="text1"/>
        </w:rPr>
        <w:t xml:space="preserve">, </w:t>
      </w:r>
      <w:r w:rsidR="008E29CA">
        <w:rPr>
          <w:rFonts w:cs="Times New Roman"/>
          <w:b/>
          <w:color w:val="000000" w:themeColor="text1"/>
        </w:rPr>
        <w:t>finančne ohodnotení</w:t>
      </w:r>
      <w:r w:rsidR="00752C3F" w:rsidRPr="00AD01F9">
        <w:rPr>
          <w:rFonts w:cs="Times New Roman"/>
          <w:b/>
          <w:color w:val="000000" w:themeColor="text1"/>
        </w:rPr>
        <w:t xml:space="preserve"> boli</w:t>
      </w:r>
      <w:r w:rsidR="00AD01F9">
        <w:rPr>
          <w:rFonts w:cs="Times New Roman"/>
          <w:b/>
          <w:color w:val="000000" w:themeColor="text1"/>
        </w:rPr>
        <w:t xml:space="preserve"> len</w:t>
      </w:r>
      <w:r w:rsidR="00752C3F" w:rsidRPr="00AD01F9">
        <w:rPr>
          <w:rFonts w:cs="Times New Roman"/>
          <w:b/>
          <w:color w:val="000000" w:themeColor="text1"/>
        </w:rPr>
        <w:t xml:space="preserve"> na dvoch z nich</w:t>
      </w:r>
      <w:r w:rsidR="00752C3F">
        <w:rPr>
          <w:rFonts w:cs="Times New Roman"/>
          <w:color w:val="000000" w:themeColor="text1"/>
        </w:rPr>
        <w:t>.</w:t>
      </w:r>
      <w:r w:rsidR="007D541E">
        <w:rPr>
          <w:rFonts w:cs="Times New Roman"/>
          <w:color w:val="000000" w:themeColor="text1"/>
        </w:rPr>
        <w:t xml:space="preserve"> Tam, </w:t>
      </w:r>
      <w:r w:rsidR="007D541E" w:rsidRPr="00FC64DD">
        <w:rPr>
          <w:rFonts w:cs="Times New Roman"/>
          <w:b/>
          <w:color w:val="000000" w:themeColor="text1"/>
        </w:rPr>
        <w:t>kde koordinátor nie je, plnia túto úlohu učitelia v rámci svojej agendy</w:t>
      </w:r>
      <w:r w:rsidR="00331414">
        <w:rPr>
          <w:rFonts w:cs="Times New Roman"/>
          <w:b/>
          <w:color w:val="000000" w:themeColor="text1"/>
        </w:rPr>
        <w:t xml:space="preserve"> a</w:t>
      </w:r>
      <w:r w:rsidR="00FC64DD" w:rsidRPr="00FC64DD">
        <w:rPr>
          <w:rFonts w:cs="Times New Roman"/>
          <w:color w:val="000000" w:themeColor="text1"/>
        </w:rPr>
        <w:t xml:space="preserve"> </w:t>
      </w:r>
      <w:r w:rsidR="00FC64DD">
        <w:rPr>
          <w:rFonts w:cs="Times New Roman"/>
          <w:color w:val="000000" w:themeColor="text1"/>
        </w:rPr>
        <w:t xml:space="preserve">podľa odpovedí </w:t>
      </w:r>
      <w:r w:rsidR="00FC64DD" w:rsidRPr="00FC64DD">
        <w:rPr>
          <w:rFonts w:cs="Times New Roman"/>
          <w:i/>
          <w:color w:val="000000" w:themeColor="text1"/>
        </w:rPr>
        <w:t>vychádzajú z informácií nájdených na internete, alebo sa samovzdelávajú, spoliehaj</w:t>
      </w:r>
      <w:r w:rsidR="007B1164">
        <w:rPr>
          <w:rFonts w:cs="Times New Roman"/>
          <w:i/>
          <w:color w:val="000000" w:themeColor="text1"/>
        </w:rPr>
        <w:t>ú sa na svoje základné znalosti</w:t>
      </w:r>
      <w:r w:rsidR="00FC64DD" w:rsidRPr="00FC64DD">
        <w:rPr>
          <w:rFonts w:cs="Times New Roman"/>
          <w:i/>
          <w:color w:val="000000" w:themeColor="text1"/>
        </w:rPr>
        <w:t xml:space="preserve"> či všeobecný prehľad</w:t>
      </w:r>
      <w:r w:rsidR="006B38B2">
        <w:rPr>
          <w:rFonts w:cs="Times New Roman"/>
          <w:i/>
          <w:color w:val="000000" w:themeColor="text1"/>
        </w:rPr>
        <w:t>, osobné skúsenosti, praktické zručnosti a rôzne dostupné materi</w:t>
      </w:r>
      <w:r w:rsidR="00447EB4">
        <w:rPr>
          <w:rFonts w:cs="Times New Roman"/>
          <w:i/>
          <w:color w:val="000000" w:themeColor="text1"/>
        </w:rPr>
        <w:t>á</w:t>
      </w:r>
      <w:r w:rsidR="006B38B2">
        <w:rPr>
          <w:rFonts w:cs="Times New Roman"/>
          <w:i/>
          <w:color w:val="000000" w:themeColor="text1"/>
        </w:rPr>
        <w:t>ly</w:t>
      </w:r>
      <w:r w:rsidR="007D541E" w:rsidRPr="00FC64DD">
        <w:rPr>
          <w:rFonts w:cs="Times New Roman"/>
          <w:color w:val="000000" w:themeColor="text1"/>
        </w:rPr>
        <w:t xml:space="preserve">. </w:t>
      </w:r>
      <w:r w:rsidR="007D541E">
        <w:rPr>
          <w:rFonts w:cs="Times New Roman"/>
          <w:color w:val="000000" w:themeColor="text1"/>
        </w:rPr>
        <w:t xml:space="preserve">Z rozhovorov vyplynulo, že finančné ohodnotenie koordinátora </w:t>
      </w:r>
      <w:r w:rsidR="00A5752D">
        <w:rPr>
          <w:rFonts w:cs="Times New Roman"/>
          <w:color w:val="000000" w:themeColor="text1"/>
        </w:rPr>
        <w:t>závisí od toho, či jeho funkciu zohľadní riaditeľ školy v odmene, čo teda skôr</w:t>
      </w:r>
      <w:r w:rsidR="007D541E">
        <w:rPr>
          <w:rFonts w:cs="Times New Roman"/>
          <w:color w:val="000000" w:themeColor="text1"/>
        </w:rPr>
        <w:t xml:space="preserve"> naznačuje, že </w:t>
      </w:r>
      <w:r w:rsidR="00FC64DD" w:rsidRPr="00FC64DD">
        <w:rPr>
          <w:rFonts w:cs="Times New Roman"/>
          <w:b/>
          <w:color w:val="000000" w:themeColor="text1"/>
        </w:rPr>
        <w:t>finančné ohodnotenie</w:t>
      </w:r>
      <w:r w:rsidR="00331414">
        <w:rPr>
          <w:rFonts w:cs="Times New Roman"/>
          <w:b/>
          <w:color w:val="000000" w:themeColor="text1"/>
        </w:rPr>
        <w:t xml:space="preserve"> koordinátora nie je nárokovateľ</w:t>
      </w:r>
      <w:r w:rsidR="00FC64DD" w:rsidRPr="00FC64DD">
        <w:rPr>
          <w:rFonts w:cs="Times New Roman"/>
          <w:b/>
          <w:color w:val="000000" w:themeColor="text1"/>
        </w:rPr>
        <w:t>né</w:t>
      </w:r>
      <w:r w:rsidR="00447EB4">
        <w:rPr>
          <w:rFonts w:cs="Times New Roman"/>
          <w:color w:val="000000" w:themeColor="text1"/>
        </w:rPr>
        <w:t xml:space="preserve"> - </w:t>
      </w:r>
      <w:r w:rsidR="00331414">
        <w:rPr>
          <w:rFonts w:cs="Times New Roman"/>
          <w:color w:val="000000" w:themeColor="text1"/>
        </w:rPr>
        <w:t>nejde</w:t>
      </w:r>
      <w:r w:rsidR="00FC64DD">
        <w:rPr>
          <w:rFonts w:cs="Times New Roman"/>
          <w:color w:val="000000" w:themeColor="text1"/>
        </w:rPr>
        <w:t xml:space="preserve"> o </w:t>
      </w:r>
      <w:r w:rsidR="007D541E">
        <w:rPr>
          <w:rFonts w:cs="Times New Roman"/>
          <w:color w:val="000000" w:themeColor="text1"/>
        </w:rPr>
        <w:t xml:space="preserve">stabilnú zložku platu. </w:t>
      </w:r>
    </w:p>
    <w:p w14:paraId="52498EB7" w14:textId="77777777" w:rsidR="007D541E" w:rsidRDefault="007D541E" w:rsidP="00421F7A">
      <w:pPr>
        <w:spacing w:after="0" w:line="276" w:lineRule="auto"/>
        <w:jc w:val="both"/>
        <w:rPr>
          <w:rFonts w:cs="Times New Roman"/>
          <w:color w:val="000000" w:themeColor="text1"/>
        </w:rPr>
      </w:pPr>
    </w:p>
    <w:p w14:paraId="6AF4DC9E" w14:textId="77777777" w:rsidR="007D541E" w:rsidRPr="00E4164E" w:rsidRDefault="00FC64DD" w:rsidP="00E4164E">
      <w:pPr>
        <w:pStyle w:val="Odsekzoznamu"/>
        <w:numPr>
          <w:ilvl w:val="0"/>
          <w:numId w:val="14"/>
        </w:numPr>
        <w:spacing w:after="0" w:line="276" w:lineRule="auto"/>
        <w:jc w:val="both"/>
        <w:rPr>
          <w:rFonts w:cs="Times New Roman"/>
          <w:b/>
          <w:color w:val="000000" w:themeColor="text1"/>
        </w:rPr>
      </w:pPr>
      <w:r w:rsidRPr="00E4164E">
        <w:rPr>
          <w:rFonts w:cs="Times New Roman"/>
          <w:b/>
          <w:color w:val="000000" w:themeColor="text1"/>
        </w:rPr>
        <w:t>Spätná väzba, podanie témy FG a školenia</w:t>
      </w:r>
    </w:p>
    <w:p w14:paraId="4EC086F1" w14:textId="42669DAA" w:rsidR="00C316BA" w:rsidRDefault="00FC64DD" w:rsidP="00421F7A">
      <w:pPr>
        <w:spacing w:after="0" w:line="276" w:lineRule="auto"/>
        <w:jc w:val="both"/>
        <w:rPr>
          <w:rFonts w:cs="Times New Roman"/>
          <w:color w:val="000000" w:themeColor="text1"/>
        </w:rPr>
      </w:pPr>
      <w:r>
        <w:rPr>
          <w:rFonts w:cs="Times New Roman"/>
          <w:color w:val="000000" w:themeColor="text1"/>
        </w:rPr>
        <w:t>Škôl sme sa ďalej pýtali, či merajú úroveň finančnej gramotnosti na svojej škole, prípadne či si pýtajú od žiakov spätnú väzbu k výučbe tejto témy</w:t>
      </w:r>
      <w:r w:rsidR="00A5752D">
        <w:rPr>
          <w:rFonts w:cs="Times New Roman"/>
          <w:color w:val="000000" w:themeColor="text1"/>
        </w:rPr>
        <w:t>. Zaujímavé zistenie je, že z jedenás</w:t>
      </w:r>
      <w:r>
        <w:rPr>
          <w:rFonts w:cs="Times New Roman"/>
          <w:color w:val="000000" w:themeColor="text1"/>
        </w:rPr>
        <w:t xml:space="preserve">tich škôl </w:t>
      </w:r>
      <w:r w:rsidRPr="006B38B2">
        <w:rPr>
          <w:rFonts w:cs="Times New Roman"/>
          <w:b/>
          <w:color w:val="000000" w:themeColor="text1"/>
        </w:rPr>
        <w:t>s</w:t>
      </w:r>
      <w:r w:rsidR="00752C3F" w:rsidRPr="006B38B2">
        <w:rPr>
          <w:rFonts w:cs="Times New Roman"/>
          <w:b/>
          <w:color w:val="000000" w:themeColor="text1"/>
        </w:rPr>
        <w:t>pätnú väzbu od žiakov zisťovali</w:t>
      </w:r>
      <w:r w:rsidRPr="006B38B2">
        <w:rPr>
          <w:rFonts w:cs="Times New Roman"/>
          <w:b/>
          <w:color w:val="000000" w:themeColor="text1"/>
        </w:rPr>
        <w:t xml:space="preserve"> </w:t>
      </w:r>
      <w:r w:rsidR="006B38B2">
        <w:rPr>
          <w:rFonts w:cs="Times New Roman"/>
          <w:b/>
          <w:color w:val="000000" w:themeColor="text1"/>
        </w:rPr>
        <w:t xml:space="preserve">a úroveň finančnej gramotnosti merali </w:t>
      </w:r>
      <w:r w:rsidRPr="006B38B2">
        <w:rPr>
          <w:rFonts w:cs="Times New Roman"/>
          <w:b/>
          <w:color w:val="000000" w:themeColor="text1"/>
        </w:rPr>
        <w:t>len</w:t>
      </w:r>
      <w:r w:rsidR="006B38B2" w:rsidRPr="006B38B2">
        <w:rPr>
          <w:rFonts w:cs="Times New Roman"/>
          <w:b/>
          <w:color w:val="000000" w:themeColor="text1"/>
        </w:rPr>
        <w:t xml:space="preserve"> na jednej škole</w:t>
      </w:r>
      <w:r w:rsidR="006B38B2">
        <w:rPr>
          <w:rFonts w:cs="Times New Roman"/>
          <w:color w:val="000000" w:themeColor="text1"/>
        </w:rPr>
        <w:t>.</w:t>
      </w:r>
      <w:r w:rsidR="006B38B2" w:rsidRPr="006B38B2">
        <w:t xml:space="preserve"> </w:t>
      </w:r>
      <w:r w:rsidR="00023337">
        <w:t>Úroveň finančnej gramot</w:t>
      </w:r>
      <w:r w:rsidR="00511648">
        <w:t>nosti tu meria koordinátor, používa na to dotazníky a robí prieskumy u detí</w:t>
      </w:r>
      <w:r w:rsidR="00023337">
        <w:t xml:space="preserve">. </w:t>
      </w:r>
      <w:r w:rsidR="00A5752D">
        <w:rPr>
          <w:rFonts w:cs="Times New Roman"/>
          <w:color w:val="000000" w:themeColor="text1"/>
        </w:rPr>
        <w:t>Riaditelia sa zhodli v</w:t>
      </w:r>
      <w:r w:rsidR="006B38B2" w:rsidRPr="006B38B2">
        <w:rPr>
          <w:rFonts w:cs="Times New Roman"/>
          <w:color w:val="000000" w:themeColor="text1"/>
        </w:rPr>
        <w:t xml:space="preserve"> tom, že učitelia vedia </w:t>
      </w:r>
      <w:r w:rsidR="006B38B2">
        <w:rPr>
          <w:rFonts w:cs="Times New Roman"/>
          <w:color w:val="000000" w:themeColor="text1"/>
        </w:rPr>
        <w:t>podať té</w:t>
      </w:r>
      <w:r w:rsidR="00DE11C2">
        <w:rPr>
          <w:rFonts w:cs="Times New Roman"/>
          <w:color w:val="000000" w:themeColor="text1"/>
        </w:rPr>
        <w:t>mu dobre a zrozumiteľne</w:t>
      </w:r>
      <w:r w:rsidR="006B38B2">
        <w:rPr>
          <w:rFonts w:cs="Times New Roman"/>
          <w:color w:val="000000" w:themeColor="text1"/>
        </w:rPr>
        <w:t xml:space="preserve">. Čo sa týka školení učiteľov vo finančnej gramotnosti, podľa prieskumu majú učitelia v tejto oblasti veľmi slabú podporu. Podľa odpovedí sa </w:t>
      </w:r>
      <w:r w:rsidR="006B38B2">
        <w:rPr>
          <w:rFonts w:cs="Times New Roman"/>
          <w:color w:val="000000" w:themeColor="text1"/>
        </w:rPr>
        <w:lastRenderedPageBreak/>
        <w:t xml:space="preserve">totiž </w:t>
      </w:r>
      <w:r w:rsidR="00447EB4">
        <w:rPr>
          <w:rFonts w:cs="Times New Roman"/>
          <w:color w:val="000000" w:themeColor="text1"/>
        </w:rPr>
        <w:t>učitelia</w:t>
      </w:r>
      <w:r w:rsidR="003A0A92">
        <w:rPr>
          <w:rFonts w:cs="Times New Roman"/>
          <w:color w:val="000000" w:themeColor="text1"/>
        </w:rPr>
        <w:t xml:space="preserve"> </w:t>
      </w:r>
      <w:r w:rsidR="00E8134A">
        <w:rPr>
          <w:rFonts w:cs="Times New Roman"/>
          <w:color w:val="000000" w:themeColor="text1"/>
        </w:rPr>
        <w:t>pri vyučovaní FG spoliehajú na svoje vedomosti a praktické zručnosti</w:t>
      </w:r>
      <w:r w:rsidR="00447EB4">
        <w:rPr>
          <w:rFonts w:cs="Times New Roman"/>
          <w:color w:val="000000" w:themeColor="text1"/>
        </w:rPr>
        <w:t>, ako bolo uvedené vyššie</w:t>
      </w:r>
      <w:r w:rsidR="002D0290">
        <w:rPr>
          <w:rFonts w:cs="Times New Roman"/>
          <w:color w:val="000000" w:themeColor="text1"/>
        </w:rPr>
        <w:t>.</w:t>
      </w:r>
      <w:r w:rsidR="006B38B2">
        <w:rPr>
          <w:rFonts w:cs="Times New Roman"/>
          <w:color w:val="000000" w:themeColor="text1"/>
        </w:rPr>
        <w:t xml:space="preserve"> </w:t>
      </w:r>
      <w:r w:rsidR="006B38B2" w:rsidRPr="006B38B2">
        <w:rPr>
          <w:rFonts w:cs="Times New Roman"/>
          <w:b/>
          <w:color w:val="000000" w:themeColor="text1"/>
        </w:rPr>
        <w:t>Len n</w:t>
      </w:r>
      <w:r w:rsidR="002D0290" w:rsidRPr="006B38B2">
        <w:rPr>
          <w:rFonts w:cs="Times New Roman"/>
          <w:b/>
          <w:color w:val="000000" w:themeColor="text1"/>
        </w:rPr>
        <w:t>a dvoch školách boli</w:t>
      </w:r>
      <w:r w:rsidR="00E8134A" w:rsidRPr="006B38B2">
        <w:rPr>
          <w:rFonts w:cs="Times New Roman"/>
          <w:b/>
          <w:color w:val="000000" w:themeColor="text1"/>
        </w:rPr>
        <w:t xml:space="preserve"> </w:t>
      </w:r>
      <w:r w:rsidR="00A5752D">
        <w:rPr>
          <w:rFonts w:cs="Times New Roman"/>
          <w:b/>
          <w:color w:val="000000" w:themeColor="text1"/>
        </w:rPr>
        <w:t>učitelia v tejto téme</w:t>
      </w:r>
      <w:r w:rsidR="006B38B2" w:rsidRPr="006B38B2">
        <w:rPr>
          <w:rFonts w:cs="Times New Roman"/>
          <w:b/>
          <w:color w:val="000000" w:themeColor="text1"/>
        </w:rPr>
        <w:t xml:space="preserve"> </w:t>
      </w:r>
      <w:r w:rsidR="00A5752D">
        <w:rPr>
          <w:rFonts w:cs="Times New Roman"/>
          <w:b/>
          <w:color w:val="000000" w:themeColor="text1"/>
        </w:rPr>
        <w:t>školení</w:t>
      </w:r>
      <w:r w:rsidR="00E8134A" w:rsidRPr="006B38B2">
        <w:rPr>
          <w:rFonts w:cs="Times New Roman"/>
          <w:b/>
          <w:color w:val="000000" w:themeColor="text1"/>
        </w:rPr>
        <w:t xml:space="preserve">. </w:t>
      </w:r>
    </w:p>
    <w:p w14:paraId="4B05BAF8" w14:textId="77777777" w:rsidR="00FC64DD" w:rsidRDefault="00FC64DD" w:rsidP="00421F7A">
      <w:pPr>
        <w:spacing w:after="0" w:line="276" w:lineRule="auto"/>
        <w:jc w:val="both"/>
        <w:rPr>
          <w:rFonts w:cs="Times New Roman"/>
          <w:color w:val="000000" w:themeColor="text1"/>
        </w:rPr>
      </w:pPr>
    </w:p>
    <w:p w14:paraId="35E299C1" w14:textId="77777777" w:rsidR="006B38B2" w:rsidRPr="00E4164E" w:rsidRDefault="006B38B2" w:rsidP="00E4164E">
      <w:pPr>
        <w:pStyle w:val="Odsekzoznamu"/>
        <w:numPr>
          <w:ilvl w:val="0"/>
          <w:numId w:val="14"/>
        </w:numPr>
        <w:spacing w:after="0" w:line="276" w:lineRule="auto"/>
        <w:jc w:val="both"/>
        <w:rPr>
          <w:rFonts w:cs="Times New Roman"/>
          <w:b/>
          <w:color w:val="000000" w:themeColor="text1"/>
        </w:rPr>
      </w:pPr>
      <w:r w:rsidRPr="00E4164E">
        <w:rPr>
          <w:rFonts w:cs="Times New Roman"/>
          <w:b/>
          <w:color w:val="000000" w:themeColor="text1"/>
        </w:rPr>
        <w:t>Zapojenie škôl do externých programov FG</w:t>
      </w:r>
    </w:p>
    <w:p w14:paraId="51315CE6" w14:textId="2B765546" w:rsidR="0025658B" w:rsidRPr="00623613" w:rsidRDefault="00B146E2" w:rsidP="00421F7A">
      <w:pPr>
        <w:spacing w:after="0" w:line="276" w:lineRule="auto"/>
        <w:jc w:val="both"/>
        <w:rPr>
          <w:rFonts w:cs="Times New Roman"/>
          <w:color w:val="000000" w:themeColor="text1"/>
          <w:highlight w:val="yellow"/>
        </w:rPr>
      </w:pPr>
      <w:r w:rsidRPr="00023337">
        <w:rPr>
          <w:rFonts w:cs="Times New Roman"/>
          <w:b/>
          <w:color w:val="000000" w:themeColor="text1"/>
        </w:rPr>
        <w:t>Do programov</w:t>
      </w:r>
      <w:r w:rsidR="00A5752D">
        <w:rPr>
          <w:rFonts w:cs="Times New Roman"/>
          <w:b/>
          <w:color w:val="000000" w:themeColor="text1"/>
        </w:rPr>
        <w:t xml:space="preserve"> na zlepšovanie FG sa zapojili tri</w:t>
      </w:r>
      <w:r w:rsidRPr="00023337">
        <w:rPr>
          <w:rFonts w:cs="Times New Roman"/>
          <w:b/>
          <w:color w:val="000000" w:themeColor="text1"/>
        </w:rPr>
        <w:t xml:space="preserve"> školy</w:t>
      </w:r>
      <w:r w:rsidR="00A5752D">
        <w:rPr>
          <w:rFonts w:cs="Times New Roman"/>
          <w:b/>
          <w:color w:val="000000" w:themeColor="text1"/>
        </w:rPr>
        <w:t xml:space="preserve"> z jedenás</w:t>
      </w:r>
      <w:r w:rsidR="00447EB4">
        <w:rPr>
          <w:rFonts w:cs="Times New Roman"/>
          <w:b/>
          <w:color w:val="000000" w:themeColor="text1"/>
        </w:rPr>
        <w:t>tich</w:t>
      </w:r>
      <w:r>
        <w:rPr>
          <w:rFonts w:cs="Times New Roman"/>
          <w:color w:val="000000" w:themeColor="text1"/>
        </w:rPr>
        <w:t xml:space="preserve">. </w:t>
      </w:r>
      <w:r w:rsidRPr="00511648">
        <w:rPr>
          <w:rFonts w:cs="Times New Roman"/>
          <w:b/>
          <w:color w:val="000000" w:themeColor="text1"/>
        </w:rPr>
        <w:t>Dve hodnotia zapojenie úspešne</w:t>
      </w:r>
      <w:r>
        <w:rPr>
          <w:rFonts w:cs="Times New Roman"/>
          <w:color w:val="000000" w:themeColor="text1"/>
        </w:rPr>
        <w:t xml:space="preserve"> a plánujú sa zapojiť aj v</w:t>
      </w:r>
      <w:r w:rsidR="00A5752D">
        <w:rPr>
          <w:rFonts w:cs="Times New Roman"/>
          <w:color w:val="000000" w:themeColor="text1"/>
        </w:rPr>
        <w:t> </w:t>
      </w:r>
      <w:r>
        <w:rPr>
          <w:rFonts w:cs="Times New Roman"/>
          <w:color w:val="000000" w:themeColor="text1"/>
        </w:rPr>
        <w:t>budúcnosti</w:t>
      </w:r>
      <w:r w:rsidR="00A5752D">
        <w:rPr>
          <w:rFonts w:cs="Times New Roman"/>
          <w:color w:val="000000" w:themeColor="text1"/>
        </w:rPr>
        <w:t>. J</w:t>
      </w:r>
      <w:r w:rsidR="00511648">
        <w:rPr>
          <w:rFonts w:cs="Times New Roman"/>
          <w:color w:val="000000" w:themeColor="text1"/>
        </w:rPr>
        <w:t xml:space="preserve">eden z týchto projektov sa volal </w:t>
      </w:r>
      <w:r w:rsidR="00511648" w:rsidRPr="004E4EF4">
        <w:rPr>
          <w:rFonts w:cs="Times New Roman"/>
          <w:i/>
          <w:color w:val="000000" w:themeColor="text1"/>
        </w:rPr>
        <w:t>„Poznaj svoje peniaze</w:t>
      </w:r>
      <w:r w:rsidR="00511648">
        <w:rPr>
          <w:rFonts w:cs="Times New Roman"/>
          <w:color w:val="000000" w:themeColor="text1"/>
        </w:rPr>
        <w:t xml:space="preserve">“, ktorý organizovala </w:t>
      </w:r>
      <w:r w:rsidR="00511648" w:rsidRPr="004E4EF4">
        <w:rPr>
          <w:rFonts w:cs="Times New Roman"/>
          <w:i/>
          <w:color w:val="000000" w:themeColor="text1"/>
        </w:rPr>
        <w:t>Nadácia pre deti Slovenska</w:t>
      </w:r>
      <w:r w:rsidR="00511648">
        <w:rPr>
          <w:rFonts w:cs="Times New Roman"/>
          <w:color w:val="000000" w:themeColor="text1"/>
        </w:rPr>
        <w:t xml:space="preserve"> a </w:t>
      </w:r>
      <w:r w:rsidR="00511648" w:rsidRPr="004E4EF4">
        <w:rPr>
          <w:rFonts w:cs="Times New Roman"/>
          <w:i/>
          <w:color w:val="000000" w:themeColor="text1"/>
        </w:rPr>
        <w:t>Nadácia Slovenskej sporiteľne</w:t>
      </w:r>
      <w:r>
        <w:rPr>
          <w:rFonts w:cs="Times New Roman"/>
          <w:color w:val="000000" w:themeColor="text1"/>
        </w:rPr>
        <w:t>.</w:t>
      </w:r>
      <w:r w:rsidR="00B2711A">
        <w:rPr>
          <w:rFonts w:cs="Times New Roman"/>
          <w:color w:val="000000" w:themeColor="text1"/>
        </w:rPr>
        <w:t xml:space="preserve"> Ďalšia škola sa zapojila do súťaže „</w:t>
      </w:r>
      <w:r w:rsidR="00B2711A" w:rsidRPr="00DE11C2">
        <w:rPr>
          <w:rFonts w:cs="Times New Roman"/>
          <w:i/>
          <w:color w:val="000000" w:themeColor="text1"/>
        </w:rPr>
        <w:t>Kam sa podeli moje peniaze</w:t>
      </w:r>
      <w:r w:rsidR="00B2711A">
        <w:rPr>
          <w:rFonts w:cs="Times New Roman"/>
          <w:color w:val="000000" w:themeColor="text1"/>
        </w:rPr>
        <w:t>“, do ďalšieho pro</w:t>
      </w:r>
      <w:r w:rsidR="00A5752D">
        <w:rPr>
          <w:rFonts w:cs="Times New Roman"/>
          <w:color w:val="000000" w:themeColor="text1"/>
        </w:rPr>
        <w:t>gramu organizovaného bankou a pripravu</w:t>
      </w:r>
      <w:r w:rsidR="00447EB4">
        <w:rPr>
          <w:rFonts w:cs="Times New Roman"/>
          <w:color w:val="000000" w:themeColor="text1"/>
        </w:rPr>
        <w:t xml:space="preserve">jú sa na </w:t>
      </w:r>
      <w:r w:rsidR="00A5752D">
        <w:rPr>
          <w:rFonts w:cs="Times New Roman"/>
          <w:i/>
          <w:color w:val="000000" w:themeColor="text1"/>
        </w:rPr>
        <w:t xml:space="preserve">projekt VÚB banky. </w:t>
      </w:r>
      <w:r w:rsidR="00A5752D" w:rsidRPr="00A5752D">
        <w:rPr>
          <w:rFonts w:cs="Times New Roman"/>
          <w:color w:val="000000" w:themeColor="text1"/>
        </w:rPr>
        <w:t>P</w:t>
      </w:r>
      <w:r w:rsidR="00B2711A">
        <w:rPr>
          <w:rFonts w:cs="Times New Roman"/>
          <w:color w:val="000000" w:themeColor="text1"/>
        </w:rPr>
        <w:t>rogramy FG by odporučili aj iným školám.</w:t>
      </w:r>
      <w:r>
        <w:rPr>
          <w:rFonts w:cs="Times New Roman"/>
          <w:color w:val="000000" w:themeColor="text1"/>
        </w:rPr>
        <w:t xml:space="preserve"> </w:t>
      </w:r>
      <w:r w:rsidR="00B555CC" w:rsidRPr="00511648">
        <w:rPr>
          <w:rFonts w:cs="Times New Roman"/>
          <w:b/>
          <w:color w:val="000000" w:themeColor="text1"/>
        </w:rPr>
        <w:t>Jedna škola hodnotila program ako neúspešný</w:t>
      </w:r>
      <w:r w:rsidR="00B555CC">
        <w:rPr>
          <w:rFonts w:cs="Times New Roman"/>
          <w:color w:val="000000" w:themeColor="text1"/>
        </w:rPr>
        <w:t>, viac to však nešpecifikovala</w:t>
      </w:r>
      <w:r w:rsidR="00511648">
        <w:rPr>
          <w:rFonts w:cs="Times New Roman"/>
          <w:color w:val="000000" w:themeColor="text1"/>
        </w:rPr>
        <w:t>,</w:t>
      </w:r>
      <w:r w:rsidR="00A5752D">
        <w:rPr>
          <w:rFonts w:cs="Times New Roman"/>
          <w:color w:val="000000" w:themeColor="text1"/>
        </w:rPr>
        <w:t xml:space="preserve"> neuviedla</w:t>
      </w:r>
      <w:r w:rsidR="00511648">
        <w:rPr>
          <w:rFonts w:cs="Times New Roman"/>
          <w:color w:val="000000" w:themeColor="text1"/>
        </w:rPr>
        <w:t xml:space="preserve"> ani </w:t>
      </w:r>
      <w:r w:rsidR="00A5752D">
        <w:rPr>
          <w:rFonts w:cs="Times New Roman"/>
          <w:color w:val="000000" w:themeColor="text1"/>
        </w:rPr>
        <w:t>t</w:t>
      </w:r>
      <w:r w:rsidR="00511648">
        <w:rPr>
          <w:rFonts w:cs="Times New Roman"/>
          <w:color w:val="000000" w:themeColor="text1"/>
        </w:rPr>
        <w:t>o</w:t>
      </w:r>
      <w:r w:rsidR="00A5752D">
        <w:rPr>
          <w:rFonts w:cs="Times New Roman"/>
          <w:color w:val="000000" w:themeColor="text1"/>
        </w:rPr>
        <w:t>, o aký program iš</w:t>
      </w:r>
      <w:r w:rsidR="00511648">
        <w:rPr>
          <w:rFonts w:cs="Times New Roman"/>
          <w:color w:val="000000" w:themeColor="text1"/>
        </w:rPr>
        <w:t>lo</w:t>
      </w:r>
      <w:r w:rsidR="00B555CC">
        <w:rPr>
          <w:rFonts w:cs="Times New Roman"/>
          <w:color w:val="000000" w:themeColor="text1"/>
        </w:rPr>
        <w:t xml:space="preserve">. Ostatné školy sa </w:t>
      </w:r>
      <w:r w:rsidR="00A5752D">
        <w:rPr>
          <w:rFonts w:cs="Times New Roman"/>
          <w:color w:val="000000" w:themeColor="text1"/>
        </w:rPr>
        <w:t xml:space="preserve">do externých programov </w:t>
      </w:r>
      <w:r w:rsidR="00B555CC">
        <w:rPr>
          <w:rFonts w:cs="Times New Roman"/>
          <w:color w:val="000000" w:themeColor="text1"/>
        </w:rPr>
        <w:t>nezapojili. Ako dôvody uvádzajú nedostatok času</w:t>
      </w:r>
      <w:r w:rsidR="00023337" w:rsidRPr="00623613">
        <w:rPr>
          <w:rFonts w:cs="Times New Roman"/>
          <w:color w:val="000000" w:themeColor="text1"/>
        </w:rPr>
        <w:t>,</w:t>
      </w:r>
      <w:r w:rsidR="00B555CC" w:rsidRPr="00623613">
        <w:rPr>
          <w:rFonts w:cs="Times New Roman"/>
          <w:color w:val="000000" w:themeColor="text1"/>
        </w:rPr>
        <w:t xml:space="preserve"> alebo</w:t>
      </w:r>
      <w:r w:rsidR="00623613" w:rsidRPr="00623613">
        <w:rPr>
          <w:rFonts w:cs="Times New Roman"/>
          <w:color w:val="000000" w:themeColor="text1"/>
        </w:rPr>
        <w:t xml:space="preserve"> to považujú za nerealizovateľné vzhľadom na žiakov, ktorí ich školu navštevujú. </w:t>
      </w:r>
      <w:r w:rsidR="00511648" w:rsidRPr="00511648">
        <w:rPr>
          <w:rFonts w:cs="Times New Roman"/>
          <w:b/>
          <w:color w:val="000000" w:themeColor="text1"/>
        </w:rPr>
        <w:t>Dve školy si FG zlepšovali organizovaním vlastných podujatí.</w:t>
      </w:r>
      <w:r w:rsidR="00A5752D">
        <w:rPr>
          <w:rFonts w:cs="Times New Roman"/>
          <w:color w:val="000000" w:themeColor="text1"/>
        </w:rPr>
        <w:t xml:space="preserve"> Jedna škola organizovala</w:t>
      </w:r>
      <w:r w:rsidR="00511648">
        <w:rPr>
          <w:rFonts w:cs="Times New Roman"/>
          <w:color w:val="000000" w:themeColor="text1"/>
        </w:rPr>
        <w:t xml:space="preserve"> na túto tému </w:t>
      </w:r>
      <w:r w:rsidR="00511648" w:rsidRPr="00511648">
        <w:rPr>
          <w:rFonts w:cs="Times New Roman"/>
          <w:i/>
          <w:color w:val="000000" w:themeColor="text1"/>
        </w:rPr>
        <w:t>besedy, návštevu z banky a výchovný koncert.</w:t>
      </w:r>
      <w:r w:rsidR="00511648">
        <w:rPr>
          <w:rFonts w:cs="Times New Roman"/>
          <w:color w:val="000000" w:themeColor="text1"/>
        </w:rPr>
        <w:t xml:space="preserve"> Na ďalšej škole </w:t>
      </w:r>
      <w:r w:rsidR="00511648" w:rsidRPr="00511648">
        <w:rPr>
          <w:rFonts w:cs="Times New Roman"/>
          <w:i/>
          <w:color w:val="000000" w:themeColor="text1"/>
        </w:rPr>
        <w:t>pedagógovia z vlastnej iniciatívy zorganizovali školenie finančnej gramotnosti aj pre rodičov</w:t>
      </w:r>
      <w:r w:rsidR="00A5752D">
        <w:rPr>
          <w:rFonts w:cs="Times New Roman"/>
          <w:color w:val="000000" w:themeColor="text1"/>
        </w:rPr>
        <w:t>. Pripravili a zorganizovali h</w:t>
      </w:r>
      <w:r w:rsidR="00511648" w:rsidRPr="00511648">
        <w:rPr>
          <w:rFonts w:cs="Times New Roman"/>
          <w:color w:val="000000" w:themeColor="text1"/>
        </w:rPr>
        <w:t>o vo svojom voľnom čase. Po tomto školení sa im ozvali mamičky detí zo školy so žiadosťou o školenie špeciálne pre nich. Na školenie následne prišli a zúčastnili sa ho aj oteckovia detí.</w:t>
      </w:r>
    </w:p>
    <w:p w14:paraId="6DC5D0F3" w14:textId="77777777" w:rsidR="00EC0C14" w:rsidRDefault="00EC0C14" w:rsidP="00421F7A">
      <w:pPr>
        <w:spacing w:after="0" w:line="276" w:lineRule="auto"/>
        <w:jc w:val="both"/>
        <w:rPr>
          <w:rFonts w:cs="Times New Roman"/>
          <w:color w:val="000000" w:themeColor="text1"/>
        </w:rPr>
      </w:pPr>
      <w:r>
        <w:rPr>
          <w:rFonts w:cs="Times New Roman"/>
          <w:color w:val="000000" w:themeColor="text1"/>
        </w:rPr>
        <w:tab/>
      </w:r>
    </w:p>
    <w:p w14:paraId="58EDDB9C" w14:textId="77777777" w:rsidR="00023337" w:rsidRPr="00E4164E" w:rsidRDefault="00023337" w:rsidP="00E4164E">
      <w:pPr>
        <w:pStyle w:val="Odsekzoznamu"/>
        <w:numPr>
          <w:ilvl w:val="0"/>
          <w:numId w:val="14"/>
        </w:numPr>
        <w:spacing w:after="0" w:line="276" w:lineRule="auto"/>
        <w:jc w:val="both"/>
        <w:rPr>
          <w:rFonts w:cs="Times New Roman"/>
          <w:b/>
          <w:color w:val="000000" w:themeColor="text1"/>
        </w:rPr>
      </w:pPr>
      <w:r w:rsidRPr="00E4164E">
        <w:rPr>
          <w:rFonts w:cs="Times New Roman"/>
          <w:b/>
          <w:color w:val="000000" w:themeColor="text1"/>
        </w:rPr>
        <w:t>Pomer žiakov z MRK a porovnanie vedomostí žiakov z MRK a z majority</w:t>
      </w:r>
    </w:p>
    <w:p w14:paraId="380EC7B7" w14:textId="6565D3FD" w:rsidR="005C698C" w:rsidRDefault="00916EC6" w:rsidP="00421F7A">
      <w:pPr>
        <w:spacing w:after="0" w:line="276" w:lineRule="auto"/>
        <w:jc w:val="both"/>
        <w:rPr>
          <w:rFonts w:cs="Times New Roman"/>
          <w:color w:val="000000" w:themeColor="text1"/>
        </w:rPr>
      </w:pPr>
      <w:r>
        <w:rPr>
          <w:rFonts w:cs="Times New Roman"/>
          <w:color w:val="000000" w:themeColor="text1"/>
        </w:rPr>
        <w:t xml:space="preserve">Všetky </w:t>
      </w:r>
      <w:r w:rsidR="00447EB4">
        <w:rPr>
          <w:rFonts w:cs="Times New Roman"/>
          <w:color w:val="000000" w:themeColor="text1"/>
        </w:rPr>
        <w:t xml:space="preserve">oslovené </w:t>
      </w:r>
      <w:r>
        <w:rPr>
          <w:rFonts w:cs="Times New Roman"/>
          <w:color w:val="000000" w:themeColor="text1"/>
        </w:rPr>
        <w:t>školy majú</w:t>
      </w:r>
      <w:r w:rsidR="00034EBD">
        <w:rPr>
          <w:rFonts w:cs="Times New Roman"/>
          <w:color w:val="000000" w:themeColor="text1"/>
        </w:rPr>
        <w:t xml:space="preserve"> žiakov </w:t>
      </w:r>
      <w:r w:rsidR="00447EB4">
        <w:rPr>
          <w:rFonts w:cs="Times New Roman"/>
          <w:color w:val="000000" w:themeColor="text1"/>
        </w:rPr>
        <w:t xml:space="preserve">čisto z MRK, alebo </w:t>
      </w:r>
      <w:r>
        <w:rPr>
          <w:rFonts w:cs="Times New Roman"/>
          <w:color w:val="000000" w:themeColor="text1"/>
        </w:rPr>
        <w:t xml:space="preserve">aj </w:t>
      </w:r>
      <w:r w:rsidR="00034EBD">
        <w:rPr>
          <w:rFonts w:cs="Times New Roman"/>
          <w:color w:val="000000" w:themeColor="text1"/>
        </w:rPr>
        <w:t xml:space="preserve">z MRK. </w:t>
      </w:r>
      <w:r w:rsidR="00B6342B">
        <w:rPr>
          <w:rFonts w:cs="Times New Roman"/>
          <w:color w:val="000000" w:themeColor="text1"/>
        </w:rPr>
        <w:t>Finančné vedomosti žiakov sú podľa troch škôl na rovnakej úrovni. Dve školy hodnotili vedomosti žiakov z MRK o FG ako slabšie. Na jednej</w:t>
      </w:r>
      <w:r w:rsidR="00623613">
        <w:rPr>
          <w:rFonts w:cs="Times New Roman"/>
          <w:color w:val="000000" w:themeColor="text1"/>
        </w:rPr>
        <w:t xml:space="preserve"> škole so žiakmi iba z MRK,</w:t>
      </w:r>
      <w:r w:rsidR="00B6342B">
        <w:rPr>
          <w:rFonts w:cs="Times New Roman"/>
          <w:color w:val="000000" w:themeColor="text1"/>
        </w:rPr>
        <w:t xml:space="preserve"> vidia zlepšenie oproti predchádzajúcej generácii. </w:t>
      </w:r>
      <w:r w:rsidR="00B2711A">
        <w:rPr>
          <w:rFonts w:cs="Times New Roman"/>
          <w:color w:val="000000" w:themeColor="text1"/>
        </w:rPr>
        <w:t xml:space="preserve">Stretli sme sa aj s názorom, že rozdiely vo FG nesúvisia s príslušnosťou k MRK, ale sú skôr na individuálnej úrovni. </w:t>
      </w:r>
      <w:r w:rsidR="00FD4BCD">
        <w:rPr>
          <w:rFonts w:cs="Times New Roman"/>
          <w:color w:val="000000" w:themeColor="text1"/>
        </w:rPr>
        <w:t>Na dvoch školách</w:t>
      </w:r>
      <w:r w:rsidR="00B6342B">
        <w:rPr>
          <w:rFonts w:cs="Times New Roman"/>
          <w:color w:val="000000" w:themeColor="text1"/>
        </w:rPr>
        <w:t xml:space="preserve"> nevedeli posúdiť, či je rozdiel medzi žiakmi</w:t>
      </w:r>
      <w:r w:rsidR="00623613">
        <w:rPr>
          <w:rFonts w:cs="Times New Roman"/>
          <w:color w:val="000000" w:themeColor="text1"/>
        </w:rPr>
        <w:t xml:space="preserve"> z MRK a majority</w:t>
      </w:r>
      <w:r w:rsidR="00023337">
        <w:rPr>
          <w:rFonts w:cs="Times New Roman"/>
          <w:color w:val="000000" w:themeColor="text1"/>
        </w:rPr>
        <w:t xml:space="preserve">, z toho na jednej </w:t>
      </w:r>
      <w:r w:rsidR="00623613">
        <w:rPr>
          <w:rFonts w:cs="Times New Roman"/>
          <w:color w:val="000000" w:themeColor="text1"/>
        </w:rPr>
        <w:t xml:space="preserve">z nich </w:t>
      </w:r>
      <w:r w:rsidR="00023337">
        <w:rPr>
          <w:rFonts w:cs="Times New Roman"/>
          <w:color w:val="000000" w:themeColor="text1"/>
        </w:rPr>
        <w:t>uviedli, že posúdiť situáciu nevedia, nakoľko majú žiakov takmer len z MRK</w:t>
      </w:r>
      <w:r w:rsidR="00B6342B">
        <w:rPr>
          <w:rFonts w:cs="Times New Roman"/>
          <w:color w:val="000000" w:themeColor="text1"/>
        </w:rPr>
        <w:t>.</w:t>
      </w:r>
      <w:r w:rsidR="00511648">
        <w:rPr>
          <w:rFonts w:cs="Times New Roman"/>
          <w:color w:val="000000" w:themeColor="text1"/>
        </w:rPr>
        <w:t xml:space="preserve"> Problém nastáva, keď žiaci nemajú vzor doma, hlavne čo sa týka rodinného rozpočtu. </w:t>
      </w:r>
    </w:p>
    <w:p w14:paraId="2A107B5E" w14:textId="77777777" w:rsidR="00023337" w:rsidRDefault="00023337" w:rsidP="00421F7A">
      <w:pPr>
        <w:spacing w:after="0" w:line="276" w:lineRule="auto"/>
        <w:jc w:val="both"/>
        <w:rPr>
          <w:rFonts w:cs="Times New Roman"/>
          <w:color w:val="000000" w:themeColor="text1"/>
        </w:rPr>
      </w:pPr>
    </w:p>
    <w:p w14:paraId="55598E5A" w14:textId="77777777" w:rsidR="00023337" w:rsidRPr="00E4164E" w:rsidRDefault="00023337" w:rsidP="00E4164E">
      <w:pPr>
        <w:pStyle w:val="Odsekzoznamu"/>
        <w:numPr>
          <w:ilvl w:val="0"/>
          <w:numId w:val="14"/>
        </w:numPr>
        <w:spacing w:after="0" w:line="276" w:lineRule="auto"/>
        <w:jc w:val="both"/>
        <w:rPr>
          <w:rFonts w:cs="Times New Roman"/>
          <w:b/>
          <w:color w:val="000000" w:themeColor="text1"/>
        </w:rPr>
      </w:pPr>
      <w:r w:rsidRPr="00E4164E">
        <w:rPr>
          <w:rFonts w:cs="Times New Roman"/>
          <w:b/>
          <w:color w:val="000000" w:themeColor="text1"/>
        </w:rPr>
        <w:t>Podpora štátu vo výučbe FG</w:t>
      </w:r>
    </w:p>
    <w:p w14:paraId="67B6FE4A" w14:textId="607BE595" w:rsidR="005D78F7" w:rsidRDefault="00623613" w:rsidP="00421F7A">
      <w:pPr>
        <w:spacing w:after="0" w:line="276" w:lineRule="auto"/>
        <w:jc w:val="both"/>
        <w:rPr>
          <w:rFonts w:cs="Times New Roman"/>
          <w:color w:val="000000" w:themeColor="text1"/>
        </w:rPr>
      </w:pPr>
      <w:r>
        <w:rPr>
          <w:rFonts w:cs="Times New Roman"/>
          <w:color w:val="000000" w:themeColor="text1"/>
        </w:rPr>
        <w:t>V odpovedi na otázku</w:t>
      </w:r>
      <w:r w:rsidR="008D7A9F">
        <w:rPr>
          <w:rFonts w:cs="Times New Roman"/>
          <w:color w:val="000000" w:themeColor="text1"/>
        </w:rPr>
        <w:t xml:space="preserve"> o tom, či spravil štát dosť</w:t>
      </w:r>
      <w:r>
        <w:rPr>
          <w:rFonts w:cs="Times New Roman"/>
          <w:color w:val="000000" w:themeColor="text1"/>
        </w:rPr>
        <w:t>,</w:t>
      </w:r>
      <w:r w:rsidR="008D7A9F">
        <w:rPr>
          <w:rFonts w:cs="Times New Roman"/>
          <w:color w:val="000000" w:themeColor="text1"/>
        </w:rPr>
        <w:t xml:space="preserve"> aby zlepšil FG</w:t>
      </w:r>
      <w:r>
        <w:rPr>
          <w:rFonts w:cs="Times New Roman"/>
          <w:color w:val="000000" w:themeColor="text1"/>
        </w:rPr>
        <w:t>,</w:t>
      </w:r>
      <w:r w:rsidR="008D7A9F">
        <w:rPr>
          <w:rFonts w:cs="Times New Roman"/>
          <w:color w:val="000000" w:themeColor="text1"/>
        </w:rPr>
        <w:t xml:space="preserve"> sa školy zhodli, že nie.</w:t>
      </w:r>
      <w:r w:rsidR="00AB55A4">
        <w:rPr>
          <w:rFonts w:cs="Times New Roman"/>
          <w:color w:val="000000" w:themeColor="text1"/>
        </w:rPr>
        <w:t xml:space="preserve"> Podľa troch škôl je potreba robiť finančnú osvetu nie len u detí na školách</w:t>
      </w:r>
      <w:r>
        <w:rPr>
          <w:rFonts w:cs="Times New Roman"/>
          <w:color w:val="000000" w:themeColor="text1"/>
        </w:rPr>
        <w:t>,</w:t>
      </w:r>
      <w:r w:rsidR="00083414">
        <w:rPr>
          <w:rFonts w:cs="Times New Roman"/>
          <w:color w:val="000000" w:themeColor="text1"/>
        </w:rPr>
        <w:t xml:space="preserve"> ale aj v spoločnosti a vzdeláva</w:t>
      </w:r>
      <w:r w:rsidR="00B2711A">
        <w:rPr>
          <w:rFonts w:cs="Times New Roman"/>
          <w:color w:val="000000" w:themeColor="text1"/>
        </w:rPr>
        <w:t>ť</w:t>
      </w:r>
      <w:r w:rsidR="00AB55A4">
        <w:rPr>
          <w:rFonts w:cs="Times New Roman"/>
          <w:color w:val="000000" w:themeColor="text1"/>
        </w:rPr>
        <w:t xml:space="preserve"> aj rodičov</w:t>
      </w:r>
      <w:r w:rsidR="00B2711A">
        <w:rPr>
          <w:rFonts w:cs="Times New Roman"/>
          <w:color w:val="000000" w:themeColor="text1"/>
        </w:rPr>
        <w:t>,</w:t>
      </w:r>
      <w:r w:rsidR="00AB55A4">
        <w:rPr>
          <w:rFonts w:cs="Times New Roman"/>
          <w:color w:val="000000" w:themeColor="text1"/>
        </w:rPr>
        <w:t xml:space="preserve"> lebo deti sa učia týmto návykom hlavne doma. </w:t>
      </w:r>
      <w:r w:rsidR="00CE5708">
        <w:rPr>
          <w:rFonts w:cs="Times New Roman"/>
          <w:color w:val="000000" w:themeColor="text1"/>
        </w:rPr>
        <w:t>Spomínali nedostatok času venovať sa téme</w:t>
      </w:r>
      <w:r>
        <w:rPr>
          <w:rFonts w:cs="Times New Roman"/>
          <w:color w:val="000000" w:themeColor="text1"/>
        </w:rPr>
        <w:t>,</w:t>
      </w:r>
      <w:r w:rsidR="00CE5708">
        <w:rPr>
          <w:rFonts w:cs="Times New Roman"/>
          <w:color w:val="000000" w:themeColor="text1"/>
        </w:rPr>
        <w:t xml:space="preserve"> pretože majú veľa iných povinností a</w:t>
      </w:r>
      <w:r w:rsidR="000D60B9">
        <w:rPr>
          <w:rFonts w:cs="Times New Roman"/>
          <w:color w:val="000000" w:themeColor="text1"/>
        </w:rPr>
        <w:t xml:space="preserve"> nedokážu sa všetkému venovať. </w:t>
      </w:r>
      <w:r w:rsidR="00E05E8B">
        <w:rPr>
          <w:rFonts w:cs="Times New Roman"/>
          <w:color w:val="000000" w:themeColor="text1"/>
        </w:rPr>
        <w:t>Všimli sme si, že</w:t>
      </w:r>
      <w:r w:rsidR="005D78F7" w:rsidRPr="00E05E8B">
        <w:rPr>
          <w:rFonts w:cs="Times New Roman"/>
          <w:color w:val="000000" w:themeColor="text1"/>
        </w:rPr>
        <w:t xml:space="preserve"> pri otázke</w:t>
      </w:r>
      <w:r w:rsidR="00083414">
        <w:rPr>
          <w:rFonts w:cs="Times New Roman"/>
          <w:color w:val="000000" w:themeColor="text1"/>
        </w:rPr>
        <w:t>,</w:t>
      </w:r>
      <w:r w:rsidR="005D78F7" w:rsidRPr="00E05E8B">
        <w:rPr>
          <w:rFonts w:cs="Times New Roman"/>
          <w:color w:val="000000" w:themeColor="text1"/>
        </w:rPr>
        <w:t xml:space="preserve"> či spravil štát dosť</w:t>
      </w:r>
      <w:r w:rsidR="00083414">
        <w:rPr>
          <w:rFonts w:cs="Times New Roman"/>
          <w:color w:val="000000" w:themeColor="text1"/>
        </w:rPr>
        <w:t>,</w:t>
      </w:r>
      <w:r w:rsidR="005D78F7" w:rsidRPr="00E05E8B">
        <w:rPr>
          <w:rFonts w:cs="Times New Roman"/>
          <w:color w:val="000000" w:themeColor="text1"/>
        </w:rPr>
        <w:t xml:space="preserve"> aby zlepšil finančnú gramotnosť žiakov a čo by na tejto politike zmenili</w:t>
      </w:r>
      <w:r w:rsidR="00083414">
        <w:rPr>
          <w:rFonts w:cs="Times New Roman"/>
          <w:color w:val="000000" w:themeColor="text1"/>
        </w:rPr>
        <w:t>,</w:t>
      </w:r>
      <w:r w:rsidR="005D78F7" w:rsidRPr="00E05E8B">
        <w:rPr>
          <w:rFonts w:cs="Times New Roman"/>
          <w:color w:val="000000" w:themeColor="text1"/>
        </w:rPr>
        <w:t xml:space="preserve"> sa väčšina z nich rozhovorila</w:t>
      </w:r>
      <w:r w:rsidR="00E05E8B">
        <w:rPr>
          <w:rFonts w:cs="Times New Roman"/>
          <w:color w:val="000000" w:themeColor="text1"/>
        </w:rPr>
        <w:t xml:space="preserve"> a rozprávala uvoľnenejšie ako pri predchádzajúcich otázkach. Zdalo sa, že respondentom d</w:t>
      </w:r>
      <w:r w:rsidR="005D78F7" w:rsidRPr="00E05E8B">
        <w:rPr>
          <w:rFonts w:cs="Times New Roman"/>
          <w:color w:val="000000" w:themeColor="text1"/>
        </w:rPr>
        <w:t>obre padlo, že sa niekto zaujímal o túto problematiku, o ich názor na tému a pýtal sa na spôsob</w:t>
      </w:r>
      <w:r w:rsidR="00E05E8B">
        <w:rPr>
          <w:rFonts w:cs="Times New Roman"/>
          <w:color w:val="000000" w:themeColor="text1"/>
        </w:rPr>
        <w:t>,</w:t>
      </w:r>
      <w:r w:rsidR="00083414">
        <w:rPr>
          <w:rFonts w:cs="Times New Roman"/>
          <w:color w:val="000000" w:themeColor="text1"/>
        </w:rPr>
        <w:t xml:space="preserve"> akým by ju zlepšili</w:t>
      </w:r>
      <w:r w:rsidR="005D78F7" w:rsidRPr="00E05E8B">
        <w:rPr>
          <w:rFonts w:cs="Times New Roman"/>
          <w:color w:val="000000" w:themeColor="text1"/>
        </w:rPr>
        <w:t>.</w:t>
      </w:r>
    </w:p>
    <w:p w14:paraId="724656CA" w14:textId="77777777" w:rsidR="00491D68" w:rsidRDefault="00491D68" w:rsidP="00421F7A">
      <w:pPr>
        <w:spacing w:after="0" w:line="276" w:lineRule="auto"/>
        <w:jc w:val="both"/>
        <w:rPr>
          <w:rFonts w:cs="Times New Roman"/>
          <w:color w:val="000000" w:themeColor="text1"/>
        </w:rPr>
      </w:pPr>
    </w:p>
    <w:p w14:paraId="0F7C7188" w14:textId="77777777" w:rsidR="00491D68" w:rsidRPr="00E05E8B" w:rsidRDefault="00491D68" w:rsidP="00E05E8B">
      <w:pPr>
        <w:spacing w:after="0" w:line="276" w:lineRule="auto"/>
        <w:jc w:val="both"/>
        <w:rPr>
          <w:rFonts w:cs="Times New Roman"/>
          <w:b/>
          <w:color w:val="000000" w:themeColor="text1"/>
        </w:rPr>
      </w:pPr>
      <w:r w:rsidRPr="00E05E8B">
        <w:rPr>
          <w:rFonts w:cs="Times New Roman"/>
          <w:b/>
          <w:color w:val="000000" w:themeColor="text1"/>
        </w:rPr>
        <w:t>Postrehy niektorých škôl</w:t>
      </w:r>
      <w:r w:rsidR="005D78F7" w:rsidRPr="00E05E8B">
        <w:rPr>
          <w:rFonts w:cs="Times New Roman"/>
          <w:b/>
          <w:color w:val="000000" w:themeColor="text1"/>
        </w:rPr>
        <w:t xml:space="preserve"> k možným zlepšeniam zo strany štátu</w:t>
      </w:r>
      <w:r w:rsidRPr="00E05E8B">
        <w:rPr>
          <w:rFonts w:cs="Times New Roman"/>
          <w:b/>
          <w:color w:val="000000" w:themeColor="text1"/>
        </w:rPr>
        <w:t xml:space="preserve">: </w:t>
      </w:r>
    </w:p>
    <w:p w14:paraId="341C227C" w14:textId="77777777" w:rsidR="00491D68" w:rsidRDefault="00491D68" w:rsidP="00421F7A">
      <w:pPr>
        <w:spacing w:after="0" w:line="276" w:lineRule="auto"/>
        <w:jc w:val="both"/>
        <w:rPr>
          <w:rFonts w:cs="Times New Roman"/>
          <w:color w:val="000000" w:themeColor="text1"/>
        </w:rPr>
      </w:pPr>
    </w:p>
    <w:p w14:paraId="3663ABBD" w14:textId="77777777" w:rsidR="000B0128" w:rsidRDefault="00491D68" w:rsidP="00421F7A">
      <w:pPr>
        <w:spacing w:after="0" w:line="276" w:lineRule="auto"/>
        <w:jc w:val="both"/>
        <w:rPr>
          <w:rFonts w:cs="Times New Roman"/>
          <w:color w:val="000000" w:themeColor="text1"/>
        </w:rPr>
      </w:pPr>
      <w:r>
        <w:rPr>
          <w:rFonts w:cs="Times New Roman"/>
          <w:color w:val="000000" w:themeColor="text1"/>
        </w:rPr>
        <w:t>B</w:t>
      </w:r>
      <w:r w:rsidR="00B2711A" w:rsidRPr="00B2711A">
        <w:rPr>
          <w:rFonts w:cs="Times New Roman"/>
          <w:color w:val="000000" w:themeColor="text1"/>
        </w:rPr>
        <w:t xml:space="preserve">olo </w:t>
      </w:r>
      <w:r>
        <w:rPr>
          <w:rFonts w:cs="Times New Roman"/>
          <w:color w:val="000000" w:themeColor="text1"/>
        </w:rPr>
        <w:t xml:space="preserve">by </w:t>
      </w:r>
      <w:r w:rsidR="00B2711A" w:rsidRPr="00B2711A">
        <w:rPr>
          <w:rFonts w:cs="Times New Roman"/>
          <w:color w:val="000000" w:themeColor="text1"/>
        </w:rPr>
        <w:t>fajn</w:t>
      </w:r>
      <w:r w:rsidR="00E05E8B">
        <w:rPr>
          <w:rFonts w:cs="Times New Roman"/>
          <w:color w:val="000000" w:themeColor="text1"/>
        </w:rPr>
        <w:t>,</w:t>
      </w:r>
      <w:r w:rsidR="00B2711A" w:rsidRPr="00B2711A">
        <w:rPr>
          <w:rFonts w:cs="Times New Roman"/>
          <w:color w:val="000000" w:themeColor="text1"/>
        </w:rPr>
        <w:t xml:space="preserve"> ak by </w:t>
      </w:r>
      <w:r w:rsidR="00B2711A" w:rsidRPr="00B2711A">
        <w:rPr>
          <w:rFonts w:cs="Times New Roman"/>
          <w:i/>
          <w:color w:val="000000" w:themeColor="text1"/>
        </w:rPr>
        <w:t xml:space="preserve">sa </w:t>
      </w:r>
      <w:r w:rsidR="00B2711A" w:rsidRPr="00B2711A">
        <w:rPr>
          <w:rFonts w:cs="Times New Roman"/>
          <w:b/>
          <w:i/>
          <w:color w:val="000000" w:themeColor="text1"/>
        </w:rPr>
        <w:t>finančnej gramotnosti učili rodičia spolu s deťmi cez spoločné aktivity.</w:t>
      </w:r>
      <w:r w:rsidR="00B2711A" w:rsidRPr="00B2711A">
        <w:rPr>
          <w:rFonts w:cs="Times New Roman"/>
          <w:color w:val="000000" w:themeColor="text1"/>
        </w:rPr>
        <w:t xml:space="preserve"> </w:t>
      </w:r>
    </w:p>
    <w:p w14:paraId="28C05072" w14:textId="77777777" w:rsidR="00491D68" w:rsidRDefault="00491D68" w:rsidP="00421F7A">
      <w:pPr>
        <w:spacing w:after="0" w:line="276" w:lineRule="auto"/>
        <w:jc w:val="both"/>
        <w:rPr>
          <w:rFonts w:cs="Times New Roman"/>
          <w:color w:val="000000" w:themeColor="text1"/>
        </w:rPr>
      </w:pPr>
    </w:p>
    <w:p w14:paraId="74DAF6A2" w14:textId="7987286F" w:rsidR="00B2711A" w:rsidRDefault="00491D68" w:rsidP="00421F7A">
      <w:pPr>
        <w:spacing w:after="0" w:line="276" w:lineRule="auto"/>
        <w:jc w:val="both"/>
        <w:rPr>
          <w:rFonts w:cs="Times New Roman"/>
          <w:i/>
          <w:color w:val="000000" w:themeColor="text1"/>
        </w:rPr>
      </w:pPr>
      <w:r>
        <w:rPr>
          <w:rFonts w:cs="Times New Roman"/>
          <w:i/>
          <w:color w:val="000000" w:themeColor="text1"/>
        </w:rPr>
        <w:t>Š</w:t>
      </w:r>
      <w:r w:rsidR="00B2711A" w:rsidRPr="00B2711A">
        <w:rPr>
          <w:rFonts w:cs="Times New Roman"/>
          <w:i/>
          <w:color w:val="000000" w:themeColor="text1"/>
        </w:rPr>
        <w:t xml:space="preserve">tát by sa mal </w:t>
      </w:r>
      <w:r w:rsidR="00B2711A" w:rsidRPr="00B2711A">
        <w:rPr>
          <w:rFonts w:cs="Times New Roman"/>
          <w:b/>
          <w:i/>
          <w:color w:val="000000" w:themeColor="text1"/>
        </w:rPr>
        <w:t>viac zamerať na praktické skúsenosti</w:t>
      </w:r>
      <w:r w:rsidR="00B2711A" w:rsidRPr="00B2711A">
        <w:rPr>
          <w:rFonts w:cs="Times New Roman"/>
          <w:i/>
          <w:color w:val="000000" w:themeColor="text1"/>
        </w:rPr>
        <w:t xml:space="preserve">. Napríklad rôzne </w:t>
      </w:r>
      <w:r w:rsidR="00B2711A" w:rsidRPr="004E4EF4">
        <w:rPr>
          <w:rFonts w:cs="Times New Roman"/>
          <w:b/>
          <w:i/>
          <w:color w:val="000000" w:themeColor="text1"/>
        </w:rPr>
        <w:t>exkurzie</w:t>
      </w:r>
      <w:r w:rsidR="00B2711A" w:rsidRPr="00B2711A">
        <w:rPr>
          <w:rFonts w:cs="Times New Roman"/>
          <w:i/>
          <w:color w:val="000000" w:themeColor="text1"/>
        </w:rPr>
        <w:t xml:space="preserve"> v bankách a v podnikoch kde sa tvoria rozpočty aby to de</w:t>
      </w:r>
      <w:r w:rsidR="00083414">
        <w:rPr>
          <w:rFonts w:cs="Times New Roman"/>
          <w:i/>
          <w:color w:val="000000" w:themeColor="text1"/>
        </w:rPr>
        <w:t>ti videli priamo. P</w:t>
      </w:r>
      <w:r w:rsidR="00B2711A" w:rsidRPr="00B2711A">
        <w:rPr>
          <w:rFonts w:cs="Times New Roman"/>
          <w:i/>
          <w:color w:val="000000" w:themeColor="text1"/>
        </w:rPr>
        <w:t>omohlo</w:t>
      </w:r>
      <w:r w:rsidR="00083414">
        <w:rPr>
          <w:rFonts w:cs="Times New Roman"/>
          <w:i/>
          <w:color w:val="000000" w:themeColor="text1"/>
        </w:rPr>
        <w:t xml:space="preserve"> by </w:t>
      </w:r>
      <w:r w:rsidR="00B2711A" w:rsidRPr="00B2711A">
        <w:rPr>
          <w:rFonts w:cs="Times New Roman"/>
          <w:i/>
          <w:color w:val="000000" w:themeColor="text1"/>
        </w:rPr>
        <w:t xml:space="preserve">aj </w:t>
      </w:r>
      <w:r w:rsidR="00B2711A" w:rsidRPr="004E4EF4">
        <w:rPr>
          <w:rFonts w:cs="Times New Roman"/>
          <w:b/>
          <w:i/>
          <w:color w:val="000000" w:themeColor="text1"/>
        </w:rPr>
        <w:t>viac peňazí na vyučovanie finančnej gramotnosti</w:t>
      </w:r>
      <w:r w:rsidR="00083414">
        <w:rPr>
          <w:rFonts w:cs="Times New Roman"/>
          <w:i/>
          <w:color w:val="000000" w:themeColor="text1"/>
        </w:rPr>
        <w:t xml:space="preserve"> a by predmety</w:t>
      </w:r>
      <w:r w:rsidR="00B2711A" w:rsidRPr="00B2711A">
        <w:rPr>
          <w:rFonts w:cs="Times New Roman"/>
          <w:i/>
          <w:color w:val="000000" w:themeColor="text1"/>
        </w:rPr>
        <w:t xml:space="preserve"> na základných školách </w:t>
      </w:r>
      <w:r w:rsidR="00083414">
        <w:rPr>
          <w:rFonts w:cs="Times New Roman"/>
          <w:i/>
          <w:color w:val="000000" w:themeColor="text1"/>
        </w:rPr>
        <w:t>mali byť viac zamerané</w:t>
      </w:r>
      <w:r w:rsidR="00B2711A" w:rsidRPr="00B2711A">
        <w:rPr>
          <w:rFonts w:cs="Times New Roman"/>
          <w:i/>
          <w:color w:val="000000" w:themeColor="text1"/>
        </w:rPr>
        <w:t xml:space="preserve"> na praktickosť a kritické myslenie. (,,Zmena štruktúry hodín, obsahového nastavenia“). Je to spoločenský problém a vzdelávať </w:t>
      </w:r>
      <w:r w:rsidR="00B2711A" w:rsidRPr="00B2711A">
        <w:rPr>
          <w:rFonts w:cs="Times New Roman"/>
          <w:i/>
          <w:color w:val="000000" w:themeColor="text1"/>
        </w:rPr>
        <w:lastRenderedPageBreak/>
        <w:t xml:space="preserve">by sa v ňom mali </w:t>
      </w:r>
      <w:r w:rsidR="00B2711A" w:rsidRPr="004E4EF4">
        <w:rPr>
          <w:rFonts w:cs="Times New Roman"/>
          <w:b/>
          <w:i/>
          <w:color w:val="000000" w:themeColor="text1"/>
        </w:rPr>
        <w:t>deti aj rodičia</w:t>
      </w:r>
      <w:r w:rsidR="00083414">
        <w:rPr>
          <w:rFonts w:cs="Times New Roman"/>
          <w:b/>
          <w:i/>
          <w:color w:val="000000" w:themeColor="text1"/>
        </w:rPr>
        <w:t>,</w:t>
      </w:r>
      <w:r w:rsidR="00B2711A" w:rsidRPr="00B2711A">
        <w:rPr>
          <w:rFonts w:cs="Times New Roman"/>
          <w:i/>
          <w:color w:val="000000" w:themeColor="text1"/>
        </w:rPr>
        <w:t xml:space="preserve"> lebo deti si veľa berú a učia sa doma, ,,nemôže byť všetko len na školách.“</w:t>
      </w:r>
    </w:p>
    <w:p w14:paraId="0F34A129" w14:textId="77777777" w:rsidR="005D78F7" w:rsidRDefault="005D78F7" w:rsidP="00421F7A">
      <w:pPr>
        <w:spacing w:after="0" w:line="276" w:lineRule="auto"/>
        <w:jc w:val="both"/>
        <w:rPr>
          <w:rFonts w:cs="Times New Roman"/>
          <w:i/>
          <w:color w:val="000000" w:themeColor="text1"/>
        </w:rPr>
      </w:pPr>
    </w:p>
    <w:p w14:paraId="7117628E" w14:textId="77777777" w:rsidR="005D78F7" w:rsidRPr="005D78F7" w:rsidRDefault="005D78F7" w:rsidP="005D78F7">
      <w:pPr>
        <w:spacing w:after="0" w:line="276" w:lineRule="auto"/>
        <w:jc w:val="both"/>
        <w:rPr>
          <w:rFonts w:cs="Times New Roman"/>
          <w:i/>
          <w:color w:val="000000" w:themeColor="text1"/>
        </w:rPr>
      </w:pPr>
      <w:r w:rsidRPr="005D78F7">
        <w:rPr>
          <w:rFonts w:cs="Times New Roman"/>
          <w:i/>
          <w:color w:val="000000" w:themeColor="text1"/>
        </w:rPr>
        <w:t xml:space="preserve">Finančnej gramotnosti by sa mali viac venovať </w:t>
      </w:r>
      <w:r w:rsidRPr="004E4EF4">
        <w:rPr>
          <w:rFonts w:cs="Times New Roman"/>
          <w:i/>
          <w:color w:val="000000" w:themeColor="text1"/>
        </w:rPr>
        <w:t>v</w:t>
      </w:r>
      <w:r w:rsidRPr="004E4EF4">
        <w:rPr>
          <w:rFonts w:cs="Times New Roman"/>
          <w:b/>
          <w:i/>
          <w:color w:val="000000" w:themeColor="text1"/>
        </w:rPr>
        <w:t xml:space="preserve"> </w:t>
      </w:r>
      <w:r w:rsidRPr="004E4EF4">
        <w:rPr>
          <w:rFonts w:cs="Times New Roman"/>
          <w:i/>
          <w:color w:val="000000" w:themeColor="text1"/>
        </w:rPr>
        <w:t>komunitných centrách</w:t>
      </w:r>
      <w:r w:rsidRPr="005D78F7">
        <w:rPr>
          <w:rFonts w:cs="Times New Roman"/>
          <w:i/>
          <w:color w:val="000000" w:themeColor="text1"/>
        </w:rPr>
        <w:t xml:space="preserve">. Treba </w:t>
      </w:r>
      <w:r w:rsidRPr="004E4EF4">
        <w:rPr>
          <w:rFonts w:cs="Times New Roman"/>
          <w:b/>
          <w:i/>
          <w:color w:val="000000" w:themeColor="text1"/>
        </w:rPr>
        <w:t>zlepšiť návyky v rodinách</w:t>
      </w:r>
      <w:r w:rsidRPr="005D78F7">
        <w:rPr>
          <w:rFonts w:cs="Times New Roman"/>
          <w:i/>
          <w:color w:val="000000" w:themeColor="text1"/>
        </w:rPr>
        <w:t>, pretože deti sa učia FG hlavne tam.</w:t>
      </w:r>
    </w:p>
    <w:p w14:paraId="292CD86D" w14:textId="77777777" w:rsidR="00491D68" w:rsidRDefault="00491D68" w:rsidP="00491D68">
      <w:pPr>
        <w:spacing w:after="0" w:line="276" w:lineRule="auto"/>
        <w:jc w:val="both"/>
        <w:rPr>
          <w:rFonts w:cs="Times New Roman"/>
          <w:i/>
          <w:color w:val="000000" w:themeColor="text1"/>
        </w:rPr>
      </w:pPr>
    </w:p>
    <w:p w14:paraId="3877845F" w14:textId="0518B880" w:rsidR="00491D68" w:rsidRDefault="00491D68" w:rsidP="00491D68">
      <w:pPr>
        <w:spacing w:after="0" w:line="276" w:lineRule="auto"/>
        <w:jc w:val="both"/>
        <w:rPr>
          <w:rFonts w:cs="Times New Roman"/>
          <w:b/>
          <w:i/>
          <w:color w:val="000000" w:themeColor="text1"/>
        </w:rPr>
      </w:pPr>
      <w:r w:rsidRPr="00491D68">
        <w:rPr>
          <w:rFonts w:cs="Times New Roman"/>
          <w:i/>
          <w:color w:val="000000" w:themeColor="text1"/>
        </w:rPr>
        <w:t xml:space="preserve">FG je podľa nej roztrúsená </w:t>
      </w:r>
      <w:r w:rsidRPr="005D78F7">
        <w:rPr>
          <w:rFonts w:cs="Times New Roman"/>
          <w:b/>
          <w:i/>
          <w:color w:val="000000" w:themeColor="text1"/>
        </w:rPr>
        <w:t>mala by byť viac sústredená s</w:t>
      </w:r>
      <w:r w:rsidR="00083414">
        <w:rPr>
          <w:rFonts w:cs="Times New Roman"/>
          <w:b/>
          <w:i/>
          <w:color w:val="000000" w:themeColor="text1"/>
        </w:rPr>
        <w:t>polu</w:t>
      </w:r>
      <w:r w:rsidRPr="005D78F7">
        <w:rPr>
          <w:rFonts w:cs="Times New Roman"/>
          <w:b/>
          <w:i/>
          <w:color w:val="000000" w:themeColor="text1"/>
        </w:rPr>
        <w:t xml:space="preserve"> ako</w:t>
      </w:r>
      <w:r w:rsidR="00083414">
        <w:rPr>
          <w:rFonts w:cs="Times New Roman"/>
          <w:b/>
          <w:i/>
          <w:color w:val="000000" w:themeColor="text1"/>
        </w:rPr>
        <w:t xml:space="preserve"> jeden</w:t>
      </w:r>
      <w:r w:rsidRPr="005D78F7">
        <w:rPr>
          <w:rFonts w:cs="Times New Roman"/>
          <w:b/>
          <w:i/>
          <w:color w:val="000000" w:themeColor="text1"/>
        </w:rPr>
        <w:t xml:space="preserve"> predmet</w:t>
      </w:r>
      <w:r w:rsidRPr="00491D68">
        <w:rPr>
          <w:rFonts w:cs="Times New Roman"/>
          <w:i/>
          <w:color w:val="000000" w:themeColor="text1"/>
        </w:rPr>
        <w:t>. Vie, že je možnosť mať na škole taký predmet</w:t>
      </w:r>
      <w:r w:rsidR="00083414">
        <w:rPr>
          <w:rFonts w:cs="Times New Roman"/>
          <w:i/>
          <w:color w:val="000000" w:themeColor="text1"/>
        </w:rPr>
        <w:t>, ale majú problém nájsť niekoho,</w:t>
      </w:r>
      <w:r w:rsidRPr="00491D68">
        <w:rPr>
          <w:rFonts w:cs="Times New Roman"/>
          <w:i/>
          <w:color w:val="000000" w:themeColor="text1"/>
        </w:rPr>
        <w:t xml:space="preserve"> kto by to učil. Dalo by sa v tomto smere spraviť viac</w:t>
      </w:r>
      <w:r w:rsidR="00083414">
        <w:rPr>
          <w:rFonts w:cs="Times New Roman"/>
          <w:i/>
          <w:color w:val="000000" w:themeColor="text1"/>
        </w:rPr>
        <w:t>, aj sa snažia,</w:t>
      </w:r>
      <w:r w:rsidRPr="00491D68">
        <w:rPr>
          <w:rFonts w:cs="Times New Roman"/>
          <w:i/>
          <w:color w:val="000000" w:themeColor="text1"/>
        </w:rPr>
        <w:t xml:space="preserve"> </w:t>
      </w:r>
      <w:r w:rsidR="00083414">
        <w:rPr>
          <w:rFonts w:cs="Times New Roman"/>
          <w:i/>
          <w:color w:val="000000" w:themeColor="text1"/>
        </w:rPr>
        <w:t>ale všetko je ponechané na školu,</w:t>
      </w:r>
      <w:r w:rsidRPr="00491D68">
        <w:rPr>
          <w:rFonts w:cs="Times New Roman"/>
          <w:i/>
          <w:color w:val="000000" w:themeColor="text1"/>
        </w:rPr>
        <w:t xml:space="preserve"> a tým pádom nestíhajú </w:t>
      </w:r>
      <w:r w:rsidR="00083414">
        <w:rPr>
          <w:rFonts w:cs="Times New Roman"/>
          <w:i/>
          <w:color w:val="000000" w:themeColor="text1"/>
        </w:rPr>
        <w:t>robiť všetky veci</w:t>
      </w:r>
      <w:r w:rsidRPr="00491D68">
        <w:rPr>
          <w:rFonts w:cs="Times New Roman"/>
          <w:i/>
          <w:color w:val="000000" w:themeColor="text1"/>
        </w:rPr>
        <w:t>. Aj by chceli</w:t>
      </w:r>
      <w:r w:rsidR="00083414">
        <w:rPr>
          <w:rFonts w:cs="Times New Roman"/>
          <w:i/>
          <w:color w:val="000000" w:themeColor="text1"/>
        </w:rPr>
        <w:t>,</w:t>
      </w:r>
      <w:r w:rsidRPr="00491D68">
        <w:rPr>
          <w:rFonts w:cs="Times New Roman"/>
          <w:i/>
          <w:color w:val="000000" w:themeColor="text1"/>
        </w:rPr>
        <w:t xml:space="preserve"> ale časovo nemajú kedy, ,,všetko sa ned</w:t>
      </w:r>
      <w:r w:rsidR="00083414">
        <w:rPr>
          <w:rFonts w:cs="Times New Roman"/>
          <w:i/>
          <w:color w:val="000000" w:themeColor="text1"/>
        </w:rPr>
        <w:t>á.“ Zo strany štátu to</w:t>
      </w:r>
      <w:r w:rsidRPr="00491D68">
        <w:rPr>
          <w:rFonts w:cs="Times New Roman"/>
          <w:i/>
          <w:color w:val="000000" w:themeColor="text1"/>
        </w:rPr>
        <w:t xml:space="preserve"> nie je úplne koordinované. U žiakov sú rozdiely niekedy veľké a treba k nim pristupovať rôzne, </w:t>
      </w:r>
      <w:r w:rsidR="00083414">
        <w:rPr>
          <w:rFonts w:cs="Times New Roman"/>
          <w:i/>
          <w:color w:val="000000" w:themeColor="text1"/>
        </w:rPr>
        <w:t>učitelia však na to nemajú</w:t>
      </w:r>
      <w:r w:rsidRPr="00491D68">
        <w:rPr>
          <w:rFonts w:cs="Times New Roman"/>
          <w:i/>
          <w:color w:val="000000" w:themeColor="text1"/>
        </w:rPr>
        <w:t xml:space="preserve"> čas a možnosti.</w:t>
      </w:r>
      <w:r>
        <w:rPr>
          <w:rFonts w:cs="Times New Roman"/>
          <w:i/>
          <w:color w:val="000000" w:themeColor="text1"/>
        </w:rPr>
        <w:t xml:space="preserve"> </w:t>
      </w:r>
      <w:r w:rsidRPr="00491D68">
        <w:rPr>
          <w:rFonts w:cs="Times New Roman"/>
          <w:b/>
          <w:i/>
          <w:color w:val="000000" w:themeColor="text1"/>
        </w:rPr>
        <w:t>Vyučovanie FG by sa malo prispôsobiť špecifikám žiakov.</w:t>
      </w:r>
    </w:p>
    <w:p w14:paraId="206AC07F" w14:textId="77777777" w:rsidR="000D2630" w:rsidRPr="00491D68" w:rsidRDefault="000D2630" w:rsidP="00491D68">
      <w:pPr>
        <w:spacing w:after="0" w:line="276" w:lineRule="auto"/>
        <w:jc w:val="both"/>
        <w:rPr>
          <w:rFonts w:cs="Times New Roman"/>
          <w:i/>
          <w:color w:val="000000" w:themeColor="text1"/>
        </w:rPr>
      </w:pPr>
    </w:p>
    <w:p w14:paraId="5C1E01E2" w14:textId="77777777" w:rsidR="00023337" w:rsidRDefault="00023337" w:rsidP="00421F7A">
      <w:pPr>
        <w:spacing w:after="0" w:line="276" w:lineRule="auto"/>
        <w:jc w:val="both"/>
        <w:rPr>
          <w:rFonts w:cs="Times New Roman"/>
          <w:i/>
          <w:color w:val="000000" w:themeColor="text1"/>
        </w:rPr>
      </w:pPr>
    </w:p>
    <w:p w14:paraId="063B1EFC" w14:textId="77777777" w:rsidR="00371E61" w:rsidRDefault="00233042" w:rsidP="00233042">
      <w:pPr>
        <w:pStyle w:val="Odsekzoznamu"/>
        <w:numPr>
          <w:ilvl w:val="0"/>
          <w:numId w:val="14"/>
        </w:numPr>
        <w:spacing w:after="0" w:line="276" w:lineRule="auto"/>
        <w:jc w:val="both"/>
        <w:rPr>
          <w:rFonts w:cs="Times New Roman"/>
          <w:b/>
          <w:color w:val="000000" w:themeColor="text1"/>
        </w:rPr>
      </w:pPr>
      <w:r w:rsidRPr="00233042">
        <w:rPr>
          <w:rFonts w:cs="Times New Roman"/>
          <w:b/>
          <w:color w:val="000000" w:themeColor="text1"/>
        </w:rPr>
        <w:t xml:space="preserve">Závery analýzy: </w:t>
      </w:r>
    </w:p>
    <w:p w14:paraId="252061E5" w14:textId="77777777" w:rsidR="00233042" w:rsidRDefault="00233042" w:rsidP="00233042">
      <w:pPr>
        <w:spacing w:after="0" w:line="276" w:lineRule="auto"/>
        <w:jc w:val="both"/>
        <w:rPr>
          <w:rFonts w:cs="Times New Roman"/>
          <w:b/>
          <w:color w:val="000000" w:themeColor="text1"/>
        </w:rPr>
      </w:pPr>
    </w:p>
    <w:p w14:paraId="66585871" w14:textId="3E4C6570" w:rsidR="00233042" w:rsidRDefault="00233042" w:rsidP="00291EE2">
      <w:pPr>
        <w:spacing w:after="0" w:line="276" w:lineRule="auto"/>
        <w:jc w:val="both"/>
        <w:rPr>
          <w:rFonts w:cs="Times New Roman"/>
          <w:color w:val="000000" w:themeColor="text1"/>
        </w:rPr>
      </w:pPr>
      <w:r w:rsidRPr="00233042">
        <w:rPr>
          <w:rFonts w:cs="Times New Roman"/>
          <w:color w:val="000000" w:themeColor="text1"/>
        </w:rPr>
        <w:t xml:space="preserve">Z realizovaného prieskumu vyplynulo viacero dôležitých záverov, ktoré by mohli byť </w:t>
      </w:r>
      <w:r w:rsidR="00FB3AC9">
        <w:rPr>
          <w:rFonts w:cs="Times New Roman"/>
          <w:color w:val="000000" w:themeColor="text1"/>
        </w:rPr>
        <w:t xml:space="preserve">zároveň </w:t>
      </w:r>
      <w:r w:rsidRPr="00233042">
        <w:rPr>
          <w:rFonts w:cs="Times New Roman"/>
          <w:color w:val="000000" w:themeColor="text1"/>
        </w:rPr>
        <w:t xml:space="preserve">podnetom pre </w:t>
      </w:r>
      <w:r w:rsidR="00FB3AC9">
        <w:rPr>
          <w:rFonts w:cs="Times New Roman"/>
          <w:color w:val="000000" w:themeColor="text1"/>
        </w:rPr>
        <w:t>viaceré zlepšenia</w:t>
      </w:r>
      <w:r w:rsidRPr="00233042">
        <w:rPr>
          <w:rFonts w:cs="Times New Roman"/>
          <w:color w:val="000000" w:themeColor="text1"/>
        </w:rPr>
        <w:t xml:space="preserve"> systé</w:t>
      </w:r>
      <w:r w:rsidR="00A5012C">
        <w:rPr>
          <w:rFonts w:cs="Times New Roman"/>
          <w:color w:val="000000" w:themeColor="text1"/>
        </w:rPr>
        <w:t xml:space="preserve">mu výuky finančnej gramotnosti. </w:t>
      </w:r>
      <w:r w:rsidR="00FB3AC9" w:rsidRPr="0094495C">
        <w:rPr>
          <w:rFonts w:cs="Times New Roman"/>
          <w:b/>
          <w:color w:val="FF0000"/>
        </w:rPr>
        <w:t>Najdôležitejšia skutočnosť, ktorá z výskumu vyplynula, je, že výuke finančnej gramotnosti chýba zastrešenie</w:t>
      </w:r>
      <w:r w:rsidR="00463842" w:rsidRPr="0094495C">
        <w:rPr>
          <w:rFonts w:cs="Times New Roman"/>
          <w:b/>
          <w:color w:val="FF0000"/>
        </w:rPr>
        <w:t xml:space="preserve"> a</w:t>
      </w:r>
      <w:r w:rsidR="00083414">
        <w:rPr>
          <w:rFonts w:cs="Times New Roman"/>
          <w:b/>
          <w:color w:val="FF0000"/>
        </w:rPr>
        <w:t> </w:t>
      </w:r>
      <w:r w:rsidR="00463842" w:rsidRPr="0094495C">
        <w:rPr>
          <w:rFonts w:cs="Times New Roman"/>
          <w:b/>
          <w:color w:val="FF0000"/>
        </w:rPr>
        <w:t>podpora</w:t>
      </w:r>
      <w:r w:rsidR="00083414">
        <w:rPr>
          <w:rFonts w:cs="Times New Roman"/>
          <w:b/>
          <w:color w:val="FF0000"/>
        </w:rPr>
        <w:t>,</w:t>
      </w:r>
      <w:r w:rsidR="00463842" w:rsidRPr="0094495C">
        <w:rPr>
          <w:rFonts w:cs="Times New Roman"/>
          <w:b/>
          <w:color w:val="FF0000"/>
        </w:rPr>
        <w:t xml:space="preserve"> a to po formálnej aj materiálnej stránke</w:t>
      </w:r>
      <w:r w:rsidR="00FB3AC9" w:rsidRPr="0094495C">
        <w:rPr>
          <w:rFonts w:cs="Times New Roman"/>
          <w:b/>
          <w:color w:val="FF0000"/>
        </w:rPr>
        <w:t>.</w:t>
      </w:r>
      <w:r w:rsidR="00FB3AC9" w:rsidRPr="0094495C">
        <w:rPr>
          <w:rFonts w:cs="Times New Roman"/>
          <w:color w:val="FF0000"/>
        </w:rPr>
        <w:t xml:space="preserve"> </w:t>
      </w:r>
      <w:r w:rsidR="00463842">
        <w:rPr>
          <w:rFonts w:cs="Times New Roman"/>
          <w:color w:val="000000" w:themeColor="text1"/>
        </w:rPr>
        <w:t xml:space="preserve">Pravidlá, ktoré sú pre výuku dané, sú </w:t>
      </w:r>
      <w:r w:rsidR="00291EE2">
        <w:rPr>
          <w:rFonts w:cs="Times New Roman"/>
          <w:color w:val="000000" w:themeColor="text1"/>
        </w:rPr>
        <w:t>natoľko široké, že školy implementujú vzdelávanie v tejto oblasti veľmi rôzne. Z</w:t>
      </w:r>
      <w:r w:rsidR="004301DB">
        <w:rPr>
          <w:rFonts w:cs="Times New Roman"/>
          <w:color w:val="000000" w:themeColor="text1"/>
        </w:rPr>
        <w:t>dá sa, akoby výuka</w:t>
      </w:r>
      <w:r w:rsidR="00291EE2">
        <w:rPr>
          <w:rFonts w:cs="Times New Roman"/>
          <w:color w:val="000000" w:themeColor="text1"/>
        </w:rPr>
        <w:t xml:space="preserve"> FG </w:t>
      </w:r>
      <w:r w:rsidR="004301DB">
        <w:rPr>
          <w:rFonts w:cs="Times New Roman"/>
          <w:color w:val="000000" w:themeColor="text1"/>
        </w:rPr>
        <w:t xml:space="preserve">aktuálne </w:t>
      </w:r>
      <w:r w:rsidR="00291EE2">
        <w:rPr>
          <w:rFonts w:cs="Times New Roman"/>
          <w:color w:val="000000" w:themeColor="text1"/>
        </w:rPr>
        <w:t>závisela od skutočnosti, či sa má š</w:t>
      </w:r>
      <w:r w:rsidR="00083414">
        <w:rPr>
          <w:rFonts w:cs="Times New Roman"/>
          <w:color w:val="000000" w:themeColor="text1"/>
        </w:rPr>
        <w:t>kola tejto oblasti vôľu venovať</w:t>
      </w:r>
      <w:r w:rsidR="00291EE2">
        <w:rPr>
          <w:rFonts w:cs="Times New Roman"/>
          <w:color w:val="000000" w:themeColor="text1"/>
        </w:rPr>
        <w:t xml:space="preserve"> alebo nie, nakoľko diapazón implementácie sa pohybuje od nulovej pozornosti tejto téme (2 školy sa vyjadrili, že sa jej nevenujú) až po veľmi aktívny prístup (viaceré školy sa vyjadrili, že okrem vlastnej výuky sa zapoj</w:t>
      </w:r>
      <w:r w:rsidR="00083414">
        <w:rPr>
          <w:rFonts w:cs="Times New Roman"/>
          <w:color w:val="000000" w:themeColor="text1"/>
        </w:rPr>
        <w:t>ili aj do externých programov, jedna škola</w:t>
      </w:r>
      <w:r w:rsidR="00291EE2">
        <w:rPr>
          <w:rFonts w:cs="Times New Roman"/>
          <w:color w:val="000000" w:themeColor="text1"/>
        </w:rPr>
        <w:t xml:space="preserve"> dokonca takúto aktivitu zorganizo</w:t>
      </w:r>
      <w:r w:rsidR="00083414">
        <w:rPr>
          <w:rFonts w:cs="Times New Roman"/>
          <w:color w:val="000000" w:themeColor="text1"/>
        </w:rPr>
        <w:t>vala sama). Na základe prieskumu</w:t>
      </w:r>
      <w:r w:rsidR="00291EE2">
        <w:rPr>
          <w:rFonts w:cs="Times New Roman"/>
          <w:color w:val="000000" w:themeColor="text1"/>
        </w:rPr>
        <w:t xml:space="preserve"> by sme radi defi</w:t>
      </w:r>
      <w:r w:rsidR="00DE360F">
        <w:rPr>
          <w:rFonts w:cs="Times New Roman"/>
          <w:color w:val="000000" w:themeColor="text1"/>
        </w:rPr>
        <w:t>novali základné problematické oblasti. Tieto problematické oblasti považujeme za potrebné pomenovať z dôvodu, aby bolo možné následne hľadať vhodné opatrenia na zefektívnenie výučby a zabezpečenie lepšej FG populácie na Slovensku.</w:t>
      </w:r>
      <w:r w:rsidR="004301DB">
        <w:rPr>
          <w:rFonts w:cs="Times New Roman"/>
          <w:color w:val="000000" w:themeColor="text1"/>
        </w:rPr>
        <w:t xml:space="preserve">  </w:t>
      </w:r>
    </w:p>
    <w:p w14:paraId="6645E77A" w14:textId="77777777" w:rsidR="00DE360F" w:rsidRPr="00DE360F" w:rsidRDefault="00DE360F" w:rsidP="00291EE2">
      <w:pPr>
        <w:spacing w:after="0" w:line="276" w:lineRule="auto"/>
        <w:jc w:val="both"/>
        <w:rPr>
          <w:rFonts w:cs="Times New Roman"/>
          <w:b/>
          <w:color w:val="000000" w:themeColor="text1"/>
        </w:rPr>
      </w:pPr>
    </w:p>
    <w:p w14:paraId="22CE19E6" w14:textId="77777777" w:rsidR="00DE360F" w:rsidRPr="00DE360F" w:rsidRDefault="00DE360F" w:rsidP="00291EE2">
      <w:pPr>
        <w:spacing w:after="0" w:line="276" w:lineRule="auto"/>
        <w:jc w:val="both"/>
        <w:rPr>
          <w:rFonts w:cs="Times New Roman"/>
          <w:b/>
          <w:color w:val="000000" w:themeColor="text1"/>
        </w:rPr>
      </w:pPr>
      <w:r w:rsidRPr="00DE360F">
        <w:rPr>
          <w:rFonts w:cs="Times New Roman"/>
          <w:b/>
          <w:color w:val="000000" w:themeColor="text1"/>
        </w:rPr>
        <w:t xml:space="preserve">Problémové oblasti vo výuke FG: </w:t>
      </w:r>
    </w:p>
    <w:p w14:paraId="57C45994" w14:textId="77777777" w:rsidR="00233042" w:rsidRDefault="00233042" w:rsidP="00233042">
      <w:pPr>
        <w:spacing w:after="0" w:line="276" w:lineRule="auto"/>
        <w:jc w:val="both"/>
        <w:rPr>
          <w:rFonts w:cs="Times New Roman"/>
          <w:color w:val="000000" w:themeColor="text1"/>
        </w:rPr>
      </w:pPr>
    </w:p>
    <w:p w14:paraId="22AD787B" w14:textId="77777777" w:rsidR="00F93307" w:rsidRPr="00F93307" w:rsidRDefault="00F93307" w:rsidP="004E4EF4">
      <w:pPr>
        <w:pStyle w:val="Odsekzoznamu"/>
        <w:numPr>
          <w:ilvl w:val="0"/>
          <w:numId w:val="17"/>
        </w:numPr>
        <w:spacing w:after="0" w:line="276" w:lineRule="auto"/>
        <w:jc w:val="both"/>
        <w:rPr>
          <w:rFonts w:cs="Times New Roman"/>
          <w:color w:val="000000" w:themeColor="text1"/>
        </w:rPr>
      </w:pPr>
      <w:r w:rsidRPr="00F93307">
        <w:rPr>
          <w:rFonts w:cs="Times New Roman"/>
          <w:b/>
          <w:color w:val="000000" w:themeColor="text1"/>
        </w:rPr>
        <w:t>FG nemá jasné zastrešenie v konkrétnom vyučovanom predmete</w:t>
      </w:r>
      <w:r>
        <w:rPr>
          <w:rFonts w:cs="Times New Roman"/>
          <w:color w:val="000000" w:themeColor="text1"/>
        </w:rPr>
        <w:t xml:space="preserve"> – na niektorých školách sa vyučuje na predmetoch ako je matematika, niekde v rámci občianskej náuky, </w:t>
      </w:r>
      <w:r w:rsidR="004E4EF4">
        <w:rPr>
          <w:rFonts w:cs="Times New Roman"/>
          <w:color w:val="000000" w:themeColor="text1"/>
        </w:rPr>
        <w:t>na iných školách</w:t>
      </w:r>
      <w:r>
        <w:rPr>
          <w:rFonts w:cs="Times New Roman"/>
          <w:color w:val="000000" w:themeColor="text1"/>
        </w:rPr>
        <w:t xml:space="preserve"> v rámci spolupráce s externými subjektmi prostredníctvom zapojenia sa do projektov</w:t>
      </w:r>
      <w:r w:rsidR="008F042E">
        <w:rPr>
          <w:rFonts w:cs="Times New Roman"/>
          <w:color w:val="000000" w:themeColor="text1"/>
        </w:rPr>
        <w:t>.</w:t>
      </w:r>
    </w:p>
    <w:p w14:paraId="73F3C7DE" w14:textId="77777777" w:rsidR="00F93307" w:rsidRPr="008F042E" w:rsidRDefault="008F042E" w:rsidP="004E4EF4">
      <w:pPr>
        <w:pStyle w:val="Odsekzoznamu"/>
        <w:numPr>
          <w:ilvl w:val="0"/>
          <w:numId w:val="17"/>
        </w:numPr>
        <w:spacing w:after="0" w:line="276" w:lineRule="auto"/>
        <w:jc w:val="both"/>
        <w:rPr>
          <w:rFonts w:cs="Times New Roman"/>
          <w:color w:val="000000" w:themeColor="text1"/>
        </w:rPr>
      </w:pPr>
      <w:r>
        <w:rPr>
          <w:rFonts w:cs="Times New Roman"/>
          <w:b/>
          <w:color w:val="000000" w:themeColor="text1"/>
        </w:rPr>
        <w:t>FG chýba jasné personálne zastrešenie -</w:t>
      </w:r>
      <w:r w:rsidR="0094495C">
        <w:rPr>
          <w:rFonts w:cs="Times New Roman"/>
          <w:b/>
          <w:color w:val="000000" w:themeColor="text1"/>
        </w:rPr>
        <w:t xml:space="preserve"> </w:t>
      </w:r>
      <w:r w:rsidRPr="008F042E">
        <w:rPr>
          <w:rFonts w:cs="Times New Roman"/>
          <w:color w:val="000000" w:themeColor="text1"/>
        </w:rPr>
        <w:t>o</w:t>
      </w:r>
      <w:r w:rsidR="00F93307" w:rsidRPr="008F042E">
        <w:rPr>
          <w:rFonts w:cs="Times New Roman"/>
          <w:color w:val="000000" w:themeColor="text1"/>
        </w:rPr>
        <w:t>soby, ktoré zastrešujú na školách FG sú rôzne</w:t>
      </w:r>
      <w:r w:rsidR="00F93307" w:rsidRPr="008F042E">
        <w:rPr>
          <w:rFonts w:cs="Times New Roman"/>
          <w:b/>
          <w:color w:val="000000" w:themeColor="text1"/>
        </w:rPr>
        <w:t xml:space="preserve"> </w:t>
      </w:r>
      <w:r w:rsidR="00F93307" w:rsidRPr="008F042E">
        <w:rPr>
          <w:rFonts w:cs="Times New Roman"/>
          <w:color w:val="000000" w:themeColor="text1"/>
        </w:rPr>
        <w:t>– na niektorých školách nikto FG nezastrešuje, niekde ju zastrešujú učitelia matematiky</w:t>
      </w:r>
      <w:r w:rsidRPr="008F042E">
        <w:rPr>
          <w:rFonts w:cs="Times New Roman"/>
          <w:color w:val="000000" w:themeColor="text1"/>
        </w:rPr>
        <w:t xml:space="preserve">, </w:t>
      </w:r>
      <w:r w:rsidR="004E4EF4">
        <w:rPr>
          <w:rFonts w:cs="Times New Roman"/>
          <w:color w:val="000000" w:themeColor="text1"/>
        </w:rPr>
        <w:t xml:space="preserve">niekde učitelia </w:t>
      </w:r>
      <w:r w:rsidRPr="008F042E">
        <w:rPr>
          <w:rFonts w:cs="Times New Roman"/>
          <w:color w:val="000000" w:themeColor="text1"/>
        </w:rPr>
        <w:t xml:space="preserve">občianskej náuky, </w:t>
      </w:r>
      <w:r>
        <w:rPr>
          <w:rFonts w:cs="Times New Roman"/>
          <w:color w:val="000000" w:themeColor="text1"/>
        </w:rPr>
        <w:t xml:space="preserve">na niektorých školách sa títo učitelia vzájomne koordinujú na porade, </w:t>
      </w:r>
      <w:r w:rsidRPr="008F042E">
        <w:rPr>
          <w:rFonts w:cs="Times New Roman"/>
          <w:color w:val="000000" w:themeColor="text1"/>
        </w:rPr>
        <w:t xml:space="preserve">na iných školách zastrešuje túto výučbu koordinátor FG. Nie je pritom daný rámec kompetencií koordinátora FG a jednotlivých učiteľov. </w:t>
      </w:r>
    </w:p>
    <w:p w14:paraId="6A4790E6" w14:textId="6DF18D3A" w:rsidR="00F93307" w:rsidRPr="00F93307" w:rsidRDefault="00F93307" w:rsidP="004E4EF4">
      <w:pPr>
        <w:pStyle w:val="Odsekzoznamu"/>
        <w:numPr>
          <w:ilvl w:val="0"/>
          <w:numId w:val="17"/>
        </w:numPr>
        <w:spacing w:after="0" w:line="276" w:lineRule="auto"/>
        <w:jc w:val="both"/>
        <w:rPr>
          <w:rFonts w:cs="Times New Roman"/>
          <w:color w:val="000000" w:themeColor="text1"/>
        </w:rPr>
      </w:pPr>
      <w:r>
        <w:rPr>
          <w:rFonts w:cs="Times New Roman"/>
          <w:b/>
          <w:color w:val="000000" w:themeColor="text1"/>
        </w:rPr>
        <w:t>Neexistuje garantované ohodnotenie osôb zastrešujúcich FG</w:t>
      </w:r>
      <w:r w:rsidRPr="00F93307">
        <w:rPr>
          <w:rFonts w:cs="Times New Roman"/>
          <w:color w:val="000000" w:themeColor="text1"/>
        </w:rPr>
        <w:t xml:space="preserve"> –</w:t>
      </w:r>
      <w:r w:rsidR="00083414">
        <w:rPr>
          <w:rFonts w:cs="Times New Roman"/>
          <w:color w:val="000000" w:themeColor="text1"/>
        </w:rPr>
        <w:t xml:space="preserve"> </w:t>
      </w:r>
      <w:r w:rsidRPr="00F93307">
        <w:rPr>
          <w:rFonts w:cs="Times New Roman"/>
          <w:color w:val="000000" w:themeColor="text1"/>
        </w:rPr>
        <w:t xml:space="preserve">ohodnotenie za </w:t>
      </w:r>
      <w:r w:rsidR="008F042E">
        <w:rPr>
          <w:rFonts w:cs="Times New Roman"/>
          <w:color w:val="000000" w:themeColor="text1"/>
        </w:rPr>
        <w:t>výkon fun</w:t>
      </w:r>
      <w:r w:rsidR="0094495C">
        <w:rPr>
          <w:rFonts w:cs="Times New Roman"/>
          <w:color w:val="000000" w:themeColor="text1"/>
        </w:rPr>
        <w:t>kcie koordinátora sa realizuje</w:t>
      </w:r>
      <w:r w:rsidR="008F042E">
        <w:rPr>
          <w:rFonts w:cs="Times New Roman"/>
          <w:color w:val="000000" w:themeColor="text1"/>
        </w:rPr>
        <w:t xml:space="preserve"> </w:t>
      </w:r>
      <w:r w:rsidR="004E4EF4">
        <w:rPr>
          <w:rFonts w:cs="Times New Roman"/>
          <w:color w:val="000000" w:themeColor="text1"/>
        </w:rPr>
        <w:t xml:space="preserve">na základe </w:t>
      </w:r>
      <w:r w:rsidR="008F042E">
        <w:rPr>
          <w:rFonts w:cs="Times New Roman"/>
          <w:color w:val="000000" w:themeColor="text1"/>
        </w:rPr>
        <w:t xml:space="preserve">osobného ohodnotenia riaditeľa, nie ako základná nárokovateľná zložka platu. </w:t>
      </w:r>
    </w:p>
    <w:p w14:paraId="568EAE21" w14:textId="4B3A342C" w:rsidR="00F93307" w:rsidRDefault="004E4EF4" w:rsidP="004E4EF4">
      <w:pPr>
        <w:pStyle w:val="Odsekzoznamu"/>
        <w:numPr>
          <w:ilvl w:val="0"/>
          <w:numId w:val="17"/>
        </w:numPr>
        <w:jc w:val="both"/>
        <w:rPr>
          <w:rFonts w:cs="Times New Roman"/>
          <w:color w:val="000000" w:themeColor="text1"/>
        </w:rPr>
      </w:pPr>
      <w:r w:rsidRPr="004301DB">
        <w:rPr>
          <w:rFonts w:cs="Times New Roman"/>
          <w:b/>
          <w:color w:val="000000" w:themeColor="text1"/>
        </w:rPr>
        <w:t>Chýbajú podklady pre výučbu FG</w:t>
      </w:r>
      <w:r w:rsidR="00083414">
        <w:rPr>
          <w:rFonts w:cs="Times New Roman"/>
          <w:color w:val="000000" w:themeColor="text1"/>
        </w:rPr>
        <w:t xml:space="preserve"> – u</w:t>
      </w:r>
      <w:r>
        <w:rPr>
          <w:rFonts w:cs="Times New Roman"/>
          <w:color w:val="000000" w:themeColor="text1"/>
        </w:rPr>
        <w:t xml:space="preserve">čitelia si musia zostavovať podklady pre učenie tejto témy sami. </w:t>
      </w:r>
    </w:p>
    <w:p w14:paraId="3ABB1B61" w14:textId="77777777" w:rsidR="00F93307" w:rsidRDefault="00F93307" w:rsidP="004E4EF4">
      <w:pPr>
        <w:pStyle w:val="Odsekzoznamu"/>
        <w:numPr>
          <w:ilvl w:val="0"/>
          <w:numId w:val="17"/>
        </w:numPr>
        <w:jc w:val="both"/>
        <w:rPr>
          <w:rFonts w:cs="Times New Roman"/>
          <w:color w:val="000000" w:themeColor="text1"/>
        </w:rPr>
      </w:pPr>
      <w:r w:rsidRPr="004E4EF4">
        <w:rPr>
          <w:rFonts w:cs="Times New Roman"/>
          <w:b/>
          <w:color w:val="000000" w:themeColor="text1"/>
        </w:rPr>
        <w:lastRenderedPageBreak/>
        <w:t>Učitelia nedostávajú v</w:t>
      </w:r>
      <w:r w:rsidR="004E4EF4" w:rsidRPr="004E4EF4">
        <w:rPr>
          <w:rFonts w:cs="Times New Roman"/>
          <w:b/>
          <w:color w:val="000000" w:themeColor="text1"/>
        </w:rPr>
        <w:t> oblasti FG žiadne</w:t>
      </w:r>
      <w:r w:rsidRPr="004E4EF4">
        <w:rPr>
          <w:rFonts w:cs="Times New Roman"/>
          <w:b/>
          <w:color w:val="000000" w:themeColor="text1"/>
        </w:rPr>
        <w:t xml:space="preserve"> školenia</w:t>
      </w:r>
      <w:r w:rsidR="004E4EF4">
        <w:rPr>
          <w:rFonts w:cs="Times New Roman"/>
          <w:color w:val="000000" w:themeColor="text1"/>
        </w:rPr>
        <w:t xml:space="preserve"> – len na jednej zo všetkých opýtaných škôl bola osoba vyučujúca FG školená. </w:t>
      </w:r>
    </w:p>
    <w:p w14:paraId="37162797" w14:textId="7BAAD734" w:rsidR="00F93307" w:rsidRDefault="00F93307" w:rsidP="004E4EF4">
      <w:pPr>
        <w:pStyle w:val="Odsekzoznamu"/>
        <w:numPr>
          <w:ilvl w:val="0"/>
          <w:numId w:val="17"/>
        </w:numPr>
        <w:jc w:val="both"/>
        <w:rPr>
          <w:rFonts w:cs="Times New Roman"/>
          <w:color w:val="000000" w:themeColor="text1"/>
        </w:rPr>
      </w:pPr>
      <w:r w:rsidRPr="004E4EF4">
        <w:rPr>
          <w:rFonts w:cs="Times New Roman"/>
          <w:b/>
          <w:color w:val="000000" w:themeColor="text1"/>
        </w:rPr>
        <w:t>Školy implementujú FG na veľmi rôznej úrovni</w:t>
      </w:r>
      <w:r w:rsidR="004E4EF4">
        <w:rPr>
          <w:rFonts w:cs="Times New Roman"/>
          <w:color w:val="000000" w:themeColor="text1"/>
        </w:rPr>
        <w:t xml:space="preserve"> – od škôl, ktoré sa tejto téme </w:t>
      </w:r>
      <w:r w:rsidR="004301DB">
        <w:rPr>
          <w:rFonts w:cs="Times New Roman"/>
          <w:color w:val="000000" w:themeColor="text1"/>
        </w:rPr>
        <w:t xml:space="preserve">vôbec nevenujú </w:t>
      </w:r>
      <w:r w:rsidR="007B1164">
        <w:rPr>
          <w:rFonts w:cs="Times New Roman"/>
          <w:color w:val="000000" w:themeColor="text1"/>
        </w:rPr>
        <w:t>až po školy, ktoré sa zapojili do externých</w:t>
      </w:r>
      <w:r w:rsidR="004301DB">
        <w:rPr>
          <w:rFonts w:cs="Times New Roman"/>
          <w:color w:val="000000" w:themeColor="text1"/>
        </w:rPr>
        <w:t xml:space="preserve"> či interných projektov zlepšujúcich finančnú gramotnosť. </w:t>
      </w:r>
    </w:p>
    <w:p w14:paraId="67F98D0A" w14:textId="77777777" w:rsidR="00F93307" w:rsidRDefault="00F93307" w:rsidP="004E4EF4">
      <w:pPr>
        <w:pStyle w:val="Odsekzoznamu"/>
        <w:numPr>
          <w:ilvl w:val="0"/>
          <w:numId w:val="17"/>
        </w:numPr>
        <w:jc w:val="both"/>
        <w:rPr>
          <w:rFonts w:cs="Times New Roman"/>
          <w:color w:val="000000" w:themeColor="text1"/>
        </w:rPr>
      </w:pPr>
      <w:r w:rsidRPr="004301DB">
        <w:rPr>
          <w:rFonts w:cs="Times New Roman"/>
          <w:b/>
          <w:color w:val="000000" w:themeColor="text1"/>
        </w:rPr>
        <w:t>Školy nemerajú úroveň FG a nepýtajú si spätnú väzbu od žiakov</w:t>
      </w:r>
      <w:r w:rsidR="004301DB">
        <w:rPr>
          <w:rFonts w:cs="Times New Roman"/>
          <w:color w:val="000000" w:themeColor="text1"/>
        </w:rPr>
        <w:t xml:space="preserve"> –</w:t>
      </w:r>
      <w:r w:rsidR="0094495C">
        <w:rPr>
          <w:rFonts w:cs="Times New Roman"/>
          <w:color w:val="000000" w:themeColor="text1"/>
        </w:rPr>
        <w:t xml:space="preserve"> š</w:t>
      </w:r>
      <w:r w:rsidR="004301DB">
        <w:rPr>
          <w:rFonts w:cs="Times New Roman"/>
          <w:color w:val="000000" w:themeColor="text1"/>
        </w:rPr>
        <w:t>koly tak nevedia inak ako</w:t>
      </w:r>
      <w:r w:rsidR="0094495C">
        <w:rPr>
          <w:rFonts w:cs="Times New Roman"/>
          <w:color w:val="000000" w:themeColor="text1"/>
        </w:rPr>
        <w:t xml:space="preserve"> na základe svojho vlastného vnímania</w:t>
      </w:r>
      <w:r w:rsidR="004301DB">
        <w:rPr>
          <w:rFonts w:cs="Times New Roman"/>
          <w:color w:val="000000" w:themeColor="text1"/>
        </w:rPr>
        <w:t xml:space="preserve"> zhodnotiť, aká úroveň FG žiakov je na ich škole. </w:t>
      </w:r>
    </w:p>
    <w:p w14:paraId="6BA4B9E2" w14:textId="0B144980" w:rsidR="00F93307" w:rsidRDefault="00F93307" w:rsidP="004E4EF4">
      <w:pPr>
        <w:pStyle w:val="Odsekzoznamu"/>
        <w:numPr>
          <w:ilvl w:val="0"/>
          <w:numId w:val="17"/>
        </w:numPr>
        <w:jc w:val="both"/>
        <w:rPr>
          <w:rFonts w:cs="Times New Roman"/>
          <w:color w:val="000000" w:themeColor="text1"/>
        </w:rPr>
      </w:pPr>
      <w:r w:rsidRPr="004301DB">
        <w:rPr>
          <w:rFonts w:cs="Times New Roman"/>
          <w:b/>
          <w:color w:val="000000" w:themeColor="text1"/>
        </w:rPr>
        <w:t>Niektoré školy sa FG vôbec nevenujú</w:t>
      </w:r>
      <w:r>
        <w:rPr>
          <w:rFonts w:cs="Times New Roman"/>
          <w:color w:val="000000" w:themeColor="text1"/>
        </w:rPr>
        <w:t xml:space="preserve"> - </w:t>
      </w:r>
      <w:r w:rsidR="00083414">
        <w:rPr>
          <w:rFonts w:cs="Times New Roman"/>
          <w:color w:val="000000" w:themeColor="text1"/>
        </w:rPr>
        <w:t>vyjadrili sa tak dve</w:t>
      </w:r>
      <w:r w:rsidRPr="00A5012C">
        <w:rPr>
          <w:rFonts w:cs="Times New Roman"/>
          <w:color w:val="000000" w:themeColor="text1"/>
        </w:rPr>
        <w:t xml:space="preserve"> školy</w:t>
      </w:r>
      <w:r w:rsidR="00083414">
        <w:rPr>
          <w:rFonts w:cs="Times New Roman"/>
          <w:color w:val="000000" w:themeColor="text1"/>
        </w:rPr>
        <w:t xml:space="preserve"> z jedenás</w:t>
      </w:r>
      <w:r>
        <w:rPr>
          <w:rFonts w:cs="Times New Roman"/>
          <w:color w:val="000000" w:themeColor="text1"/>
        </w:rPr>
        <w:t>tich</w:t>
      </w:r>
      <w:r w:rsidR="0094495C">
        <w:rPr>
          <w:rFonts w:cs="Times New Roman"/>
          <w:color w:val="000000" w:themeColor="text1"/>
        </w:rPr>
        <w:t>, pokiaľ by rovnako pristupovali školy k tejto téme na celom Slovensku, znamenalo by to, že takmer 20 % škô</w:t>
      </w:r>
      <w:r w:rsidR="00083414">
        <w:rPr>
          <w:rFonts w:cs="Times New Roman"/>
          <w:color w:val="000000" w:themeColor="text1"/>
        </w:rPr>
        <w:t>l sa finančnej gramotnosti</w:t>
      </w:r>
      <w:r w:rsidR="0094495C">
        <w:rPr>
          <w:rFonts w:cs="Times New Roman"/>
          <w:color w:val="000000" w:themeColor="text1"/>
        </w:rPr>
        <w:t xml:space="preserve"> nevenuje</w:t>
      </w:r>
      <w:r w:rsidR="00083414">
        <w:rPr>
          <w:rFonts w:cs="Times New Roman"/>
          <w:color w:val="000000" w:themeColor="text1"/>
        </w:rPr>
        <w:t xml:space="preserve"> vôbec</w:t>
      </w:r>
      <w:r w:rsidR="004301DB">
        <w:rPr>
          <w:rFonts w:cs="Times New Roman"/>
          <w:color w:val="000000" w:themeColor="text1"/>
        </w:rPr>
        <w:t>.</w:t>
      </w:r>
    </w:p>
    <w:p w14:paraId="297BF99B" w14:textId="0D31A940" w:rsidR="004301DB" w:rsidRDefault="004301DB" w:rsidP="00E97F5F">
      <w:pPr>
        <w:pStyle w:val="Odsekzoznamu"/>
        <w:numPr>
          <w:ilvl w:val="0"/>
          <w:numId w:val="17"/>
        </w:numPr>
        <w:jc w:val="both"/>
        <w:rPr>
          <w:rFonts w:cs="Times New Roman"/>
          <w:color w:val="000000" w:themeColor="text1"/>
        </w:rPr>
      </w:pPr>
      <w:r w:rsidRPr="0094495C">
        <w:rPr>
          <w:rFonts w:cs="Times New Roman"/>
          <w:b/>
          <w:color w:val="000000" w:themeColor="text1"/>
        </w:rPr>
        <w:t xml:space="preserve">Výuka FG má podľa učiteľov zmysel, pokiaľ sú do nej zapojení aj rodičia </w:t>
      </w:r>
      <w:r w:rsidRPr="0094495C">
        <w:rPr>
          <w:rFonts w:cs="Times New Roman"/>
          <w:color w:val="000000" w:themeColor="text1"/>
        </w:rPr>
        <w:t>–</w:t>
      </w:r>
      <w:r w:rsidR="0094495C" w:rsidRPr="0094495C">
        <w:rPr>
          <w:rFonts w:cs="Times New Roman"/>
          <w:color w:val="000000" w:themeColor="text1"/>
        </w:rPr>
        <w:t xml:space="preserve"> aktuálne</w:t>
      </w:r>
      <w:r w:rsidRPr="0094495C">
        <w:rPr>
          <w:rFonts w:cs="Times New Roman"/>
          <w:color w:val="000000" w:themeColor="text1"/>
        </w:rPr>
        <w:t xml:space="preserve"> systém výuky takto nastavený nie je. </w:t>
      </w:r>
    </w:p>
    <w:p w14:paraId="4536C049" w14:textId="77777777" w:rsidR="000D2630" w:rsidRDefault="000D2630" w:rsidP="000D2630">
      <w:pPr>
        <w:pStyle w:val="Odsekzoznamu"/>
        <w:ind w:left="1080"/>
        <w:jc w:val="both"/>
        <w:rPr>
          <w:rFonts w:cs="Times New Roman"/>
          <w:color w:val="000000" w:themeColor="text1"/>
        </w:rPr>
      </w:pPr>
    </w:p>
    <w:p w14:paraId="48F27AE1" w14:textId="280BF377" w:rsidR="001D2969" w:rsidRDefault="0094495C" w:rsidP="00855ABB">
      <w:pPr>
        <w:jc w:val="both"/>
        <w:rPr>
          <w:rFonts w:cs="Times New Roman"/>
          <w:color w:val="000000" w:themeColor="text1"/>
        </w:rPr>
      </w:pPr>
      <w:r>
        <w:rPr>
          <w:rFonts w:cs="Times New Roman"/>
          <w:color w:val="000000" w:themeColor="text1"/>
        </w:rPr>
        <w:t xml:space="preserve">Záverom považujeme za potrebné uviesť, že </w:t>
      </w:r>
      <w:r w:rsidR="005338FE">
        <w:rPr>
          <w:rFonts w:cs="Times New Roman"/>
          <w:color w:val="000000" w:themeColor="text1"/>
        </w:rPr>
        <w:t>dané zistenia považujeme</w:t>
      </w:r>
      <w:r w:rsidR="00083414">
        <w:rPr>
          <w:rFonts w:cs="Times New Roman"/>
          <w:color w:val="000000" w:themeColor="text1"/>
        </w:rPr>
        <w:t xml:space="preserve"> nie</w:t>
      </w:r>
      <w:r w:rsidR="005338FE">
        <w:rPr>
          <w:rFonts w:cs="Times New Roman"/>
          <w:color w:val="000000" w:themeColor="text1"/>
        </w:rPr>
        <w:t xml:space="preserve">len za veľmi závažné, no hlavne </w:t>
      </w:r>
      <w:r w:rsidR="005338FE" w:rsidRPr="00855ABB">
        <w:rPr>
          <w:rFonts w:cs="Times New Roman"/>
          <w:b/>
          <w:color w:val="FF0000"/>
        </w:rPr>
        <w:t xml:space="preserve">nie je možné dané problematické oblasti zlepšiť </w:t>
      </w:r>
      <w:r w:rsidR="006A695F" w:rsidRPr="00855ABB">
        <w:rPr>
          <w:rFonts w:cs="Times New Roman"/>
          <w:b/>
          <w:color w:val="FF0000"/>
        </w:rPr>
        <w:t xml:space="preserve">len </w:t>
      </w:r>
      <w:r w:rsidR="005338FE" w:rsidRPr="00855ABB">
        <w:rPr>
          <w:rFonts w:cs="Times New Roman"/>
          <w:b/>
          <w:color w:val="FF0000"/>
        </w:rPr>
        <w:t>na úrovni jednotlivých škôl</w:t>
      </w:r>
      <w:r w:rsidR="006A695F" w:rsidRPr="00855ABB">
        <w:rPr>
          <w:rFonts w:cs="Times New Roman"/>
          <w:b/>
          <w:color w:val="FF0000"/>
        </w:rPr>
        <w:t xml:space="preserve">, ale </w:t>
      </w:r>
      <w:r w:rsidR="00083414" w:rsidRPr="00855ABB">
        <w:rPr>
          <w:rFonts w:cs="Times New Roman"/>
          <w:b/>
          <w:color w:val="FF0000"/>
        </w:rPr>
        <w:t xml:space="preserve">zlepšenie musí nastať </w:t>
      </w:r>
      <w:r w:rsidR="006A695F" w:rsidRPr="00855ABB">
        <w:rPr>
          <w:rFonts w:cs="Times New Roman"/>
          <w:b/>
          <w:color w:val="FF0000"/>
        </w:rPr>
        <w:t>najmä na štátnej úrovni</w:t>
      </w:r>
      <w:r w:rsidR="00AE5F34">
        <w:rPr>
          <w:rFonts w:cs="Times New Roman"/>
          <w:b/>
          <w:color w:val="FF0000"/>
        </w:rPr>
        <w:t>. Národný štandard finančnej gramotnosti sa zdá byť dobrým základom pre výuku finančnej gramotnosti na školách, je však potrebné doplniť ho ďalšími opatreniami na štátnej úrovni, ktorá zabezpečí lepšiu podporu pre pedagógov</w:t>
      </w:r>
      <w:r w:rsidR="005338FE" w:rsidRPr="00855ABB">
        <w:rPr>
          <w:rFonts w:cs="Times New Roman"/>
          <w:b/>
          <w:color w:val="FF0000"/>
        </w:rPr>
        <w:t>.</w:t>
      </w:r>
      <w:r w:rsidR="005338FE" w:rsidRPr="006A695F">
        <w:rPr>
          <w:rFonts w:cs="Times New Roman"/>
          <w:color w:val="FF0000"/>
        </w:rPr>
        <w:t xml:space="preserve"> </w:t>
      </w:r>
      <w:r w:rsidR="006F03A4" w:rsidRPr="006F03A4">
        <w:rPr>
          <w:rFonts w:cs="Times New Roman"/>
        </w:rPr>
        <w:t>Zároveň konštatujeme, že projekt bol viazaný na skúm</w:t>
      </w:r>
      <w:r w:rsidR="006F03A4">
        <w:rPr>
          <w:rFonts w:cs="Times New Roman"/>
        </w:rPr>
        <w:t xml:space="preserve">anie fungovania verejnej správy, ktorá sa dotýka </w:t>
      </w:r>
      <w:r w:rsidR="006F03A4" w:rsidRPr="006F03A4">
        <w:rPr>
          <w:rFonts w:cs="Times New Roman"/>
        </w:rPr>
        <w:t xml:space="preserve">MRK, výsledky tohto prieskumu však považujeme za významné v rámci výučby FG ako takej, teda pre výučbu akýchkoľvek majoritných, či minoritných žiakov. </w:t>
      </w:r>
      <w:r w:rsidR="00AE5F34">
        <w:rPr>
          <w:rFonts w:cs="Times New Roman"/>
        </w:rPr>
        <w:t xml:space="preserve">Je však potrebné konštatovať, že výuka finančnej gramotnosti je esenciálna a najviac potrebná práve pri žiakoch zo sociálne znevýhodneného prostredia. </w:t>
      </w:r>
      <w:r w:rsidR="006F03A4" w:rsidRPr="006F03A4">
        <w:rPr>
          <w:rFonts w:cs="Times New Roman"/>
        </w:rPr>
        <w:t xml:space="preserve">Na základe tejto analýzy </w:t>
      </w:r>
      <w:r w:rsidR="005338FE">
        <w:rPr>
          <w:rFonts w:cs="Times New Roman"/>
          <w:color w:val="000000" w:themeColor="text1"/>
        </w:rPr>
        <w:t>budeme formovať opatrenia potrebné na zlepšenie situácie</w:t>
      </w:r>
      <w:r w:rsidR="006F03A4">
        <w:rPr>
          <w:rFonts w:cs="Times New Roman"/>
          <w:color w:val="000000" w:themeColor="text1"/>
        </w:rPr>
        <w:t xml:space="preserve"> vo výučbe FG</w:t>
      </w:r>
      <w:r w:rsidR="005338FE">
        <w:rPr>
          <w:rFonts w:cs="Times New Roman"/>
          <w:color w:val="000000" w:themeColor="text1"/>
        </w:rPr>
        <w:t xml:space="preserve"> a adresovať ich relevantným subjektom. </w:t>
      </w:r>
    </w:p>
    <w:p w14:paraId="78D18667" w14:textId="77777777" w:rsidR="001D2969" w:rsidRPr="001D2969" w:rsidRDefault="001D2969" w:rsidP="001D2969">
      <w:pPr>
        <w:rPr>
          <w:rFonts w:cs="Times New Roman"/>
        </w:rPr>
      </w:pPr>
    </w:p>
    <w:p w14:paraId="31216894" w14:textId="77777777" w:rsidR="001D2969" w:rsidRPr="001D2969" w:rsidRDefault="001D2969" w:rsidP="001D2969">
      <w:pPr>
        <w:rPr>
          <w:rFonts w:cs="Times New Roman"/>
        </w:rPr>
      </w:pPr>
    </w:p>
    <w:p w14:paraId="7E96E2BA" w14:textId="77777777" w:rsidR="001D2969" w:rsidRPr="001D2969" w:rsidRDefault="001D2969" w:rsidP="001D2969">
      <w:pPr>
        <w:rPr>
          <w:rFonts w:cs="Times New Roman"/>
        </w:rPr>
      </w:pPr>
    </w:p>
    <w:p w14:paraId="72074BBF" w14:textId="77777777" w:rsidR="001D2969" w:rsidRPr="001D2969" w:rsidRDefault="001D2969" w:rsidP="001D2969">
      <w:pPr>
        <w:rPr>
          <w:rFonts w:cs="Times New Roman"/>
        </w:rPr>
      </w:pPr>
    </w:p>
    <w:p w14:paraId="01EA472A" w14:textId="77777777" w:rsidR="001D2969" w:rsidRPr="001D2969" w:rsidRDefault="001D2969" w:rsidP="001D2969">
      <w:pPr>
        <w:rPr>
          <w:rFonts w:cs="Times New Roman"/>
        </w:rPr>
      </w:pPr>
    </w:p>
    <w:p w14:paraId="32372D73" w14:textId="77777777" w:rsidR="001D2969" w:rsidRPr="001D2969" w:rsidRDefault="001D2969" w:rsidP="001D2969">
      <w:pPr>
        <w:rPr>
          <w:rFonts w:cs="Times New Roman"/>
        </w:rPr>
      </w:pPr>
    </w:p>
    <w:p w14:paraId="24A52426" w14:textId="77777777" w:rsidR="001D2969" w:rsidRPr="001D2969" w:rsidRDefault="001D2969" w:rsidP="001D2969">
      <w:pPr>
        <w:rPr>
          <w:rFonts w:cs="Times New Roman"/>
        </w:rPr>
      </w:pPr>
    </w:p>
    <w:p w14:paraId="3985CAE1" w14:textId="77777777" w:rsidR="001D2969" w:rsidRPr="001D2969" w:rsidRDefault="001D2969" w:rsidP="001D2969">
      <w:pPr>
        <w:rPr>
          <w:rFonts w:cs="Times New Roman"/>
        </w:rPr>
      </w:pPr>
    </w:p>
    <w:p w14:paraId="0B064356" w14:textId="77777777" w:rsidR="001D2969" w:rsidRPr="001D2969" w:rsidRDefault="001D2969" w:rsidP="001D2969">
      <w:pPr>
        <w:rPr>
          <w:rFonts w:cs="Times New Roman"/>
        </w:rPr>
      </w:pPr>
    </w:p>
    <w:p w14:paraId="0675225C" w14:textId="77777777" w:rsidR="001D2969" w:rsidRPr="001D2969" w:rsidRDefault="001D2969" w:rsidP="001D2969">
      <w:pPr>
        <w:rPr>
          <w:rFonts w:cs="Times New Roman"/>
        </w:rPr>
      </w:pPr>
    </w:p>
    <w:p w14:paraId="6D87E608" w14:textId="4C23227A" w:rsidR="001D2969" w:rsidRDefault="001D2969" w:rsidP="001D2969">
      <w:pPr>
        <w:rPr>
          <w:rFonts w:cs="Times New Roman"/>
        </w:rPr>
      </w:pPr>
    </w:p>
    <w:p w14:paraId="7AEE8AC4" w14:textId="57D7EE35" w:rsidR="001D2969" w:rsidRDefault="001D2969" w:rsidP="001D2969">
      <w:pPr>
        <w:rPr>
          <w:rFonts w:cs="Times New Roman"/>
        </w:rPr>
      </w:pPr>
    </w:p>
    <w:p w14:paraId="5CFB14CA" w14:textId="79EADA78" w:rsidR="001D2969" w:rsidRDefault="001D2969" w:rsidP="001D2969">
      <w:pPr>
        <w:rPr>
          <w:rFonts w:cs="Times New Roman"/>
        </w:rPr>
      </w:pPr>
    </w:p>
    <w:p w14:paraId="44BB0AB3" w14:textId="7E585724" w:rsidR="000D2630" w:rsidRPr="00143E69" w:rsidRDefault="001D2969" w:rsidP="00143E69">
      <w:pPr>
        <w:rPr>
          <w:sz w:val="24"/>
          <w:szCs w:val="24"/>
        </w:rPr>
      </w:pPr>
      <w:r w:rsidRPr="00DD0B98">
        <w:rPr>
          <w:sz w:val="24"/>
          <w:szCs w:val="24"/>
        </w:rPr>
        <w:t>Tento projekt je podporený z Európskeho sociáln</w:t>
      </w:r>
      <w:r>
        <w:rPr>
          <w:sz w:val="24"/>
          <w:szCs w:val="24"/>
        </w:rPr>
        <w:t xml:space="preserve">eho fondu z Operačného programu </w:t>
      </w:r>
      <w:r w:rsidRPr="00DD0B98">
        <w:rPr>
          <w:sz w:val="24"/>
          <w:szCs w:val="24"/>
        </w:rPr>
        <w:t>Efektívna verejná správa.</w:t>
      </w:r>
      <w:bookmarkStart w:id="0" w:name="_GoBack"/>
      <w:bookmarkEnd w:id="0"/>
    </w:p>
    <w:sectPr w:rsidR="000D2630" w:rsidRPr="00143E69">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075843" w14:textId="77777777" w:rsidR="00B133B3" w:rsidRDefault="00B133B3" w:rsidP="00297C77">
      <w:pPr>
        <w:spacing w:after="0" w:line="240" w:lineRule="auto"/>
      </w:pPr>
      <w:r>
        <w:separator/>
      </w:r>
    </w:p>
  </w:endnote>
  <w:endnote w:type="continuationSeparator" w:id="0">
    <w:p w14:paraId="43A8D40B" w14:textId="77777777" w:rsidR="00B133B3" w:rsidRDefault="00B133B3" w:rsidP="00297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2AFF" w:usb1="4000ACFF"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0950703"/>
      <w:docPartObj>
        <w:docPartGallery w:val="Page Numbers (Bottom of Page)"/>
        <w:docPartUnique/>
      </w:docPartObj>
    </w:sdtPr>
    <w:sdtEndPr/>
    <w:sdtContent>
      <w:p w14:paraId="390B86F5" w14:textId="4C8B63AA" w:rsidR="00DD4FFD" w:rsidRDefault="00DD4FFD">
        <w:pPr>
          <w:pStyle w:val="Pta"/>
          <w:jc w:val="right"/>
        </w:pPr>
        <w:r>
          <w:fldChar w:fldCharType="begin"/>
        </w:r>
        <w:r>
          <w:instrText>PAGE   \* MERGEFORMAT</w:instrText>
        </w:r>
        <w:r>
          <w:fldChar w:fldCharType="separate"/>
        </w:r>
        <w:r w:rsidR="00143E69">
          <w:rPr>
            <w:noProof/>
          </w:rPr>
          <w:t>7</w:t>
        </w:r>
        <w:r>
          <w:fldChar w:fldCharType="end"/>
        </w:r>
      </w:p>
    </w:sdtContent>
  </w:sdt>
  <w:p w14:paraId="0A453541" w14:textId="77777777" w:rsidR="00DD4FFD" w:rsidRDefault="00DD4FFD">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9618D9" w14:textId="77777777" w:rsidR="00B133B3" w:rsidRDefault="00B133B3" w:rsidP="00297C77">
      <w:pPr>
        <w:spacing w:after="0" w:line="240" w:lineRule="auto"/>
      </w:pPr>
      <w:r>
        <w:separator/>
      </w:r>
    </w:p>
  </w:footnote>
  <w:footnote w:type="continuationSeparator" w:id="0">
    <w:p w14:paraId="6F1E4D90" w14:textId="77777777" w:rsidR="00B133B3" w:rsidRDefault="00B133B3" w:rsidP="00297C77">
      <w:pPr>
        <w:spacing w:after="0" w:line="240" w:lineRule="auto"/>
      </w:pPr>
      <w:r>
        <w:continuationSeparator/>
      </w:r>
    </w:p>
  </w:footnote>
  <w:footnote w:id="1">
    <w:p w14:paraId="68801BDD" w14:textId="77777777" w:rsidR="00DD4FFD" w:rsidRPr="00DD4FFD" w:rsidRDefault="00DD4FFD" w:rsidP="00DD4FFD">
      <w:pPr>
        <w:pStyle w:val="Textpoznmkypodiarou"/>
        <w:rPr>
          <w:sz w:val="16"/>
          <w:szCs w:val="16"/>
        </w:rPr>
      </w:pPr>
      <w:r>
        <w:rPr>
          <w:rStyle w:val="Odkaznapoznmkupodiarou"/>
        </w:rPr>
        <w:footnoteRef/>
      </w:r>
      <w:r w:rsidRPr="00DD4FFD">
        <w:rPr>
          <w:sz w:val="16"/>
          <w:szCs w:val="16"/>
        </w:rPr>
        <w:t>Napr.:</w:t>
      </w:r>
      <w:r>
        <w:t xml:space="preserve">  </w:t>
      </w:r>
      <w:hyperlink r:id="rId1" w:history="1">
        <w:r w:rsidRPr="00DD4FFD">
          <w:rPr>
            <w:rStyle w:val="Hypertextovprepojenie"/>
            <w:sz w:val="16"/>
            <w:szCs w:val="16"/>
          </w:rPr>
          <w:t>https://finweb.hnonline.sk/ekonomika/2027864-financna-gramotnost-na-slovensku-klesa</w:t>
        </w:r>
      </w:hyperlink>
    </w:p>
    <w:p w14:paraId="15B9D5D0" w14:textId="77777777" w:rsidR="00DD4FFD" w:rsidRPr="00DD4FFD" w:rsidRDefault="00B133B3" w:rsidP="00DD4FFD">
      <w:pPr>
        <w:pStyle w:val="Textpoznmkypodiarou"/>
        <w:rPr>
          <w:sz w:val="16"/>
          <w:szCs w:val="16"/>
        </w:rPr>
      </w:pPr>
      <w:hyperlink r:id="rId2" w:history="1">
        <w:r w:rsidR="00DD4FFD" w:rsidRPr="00DD4FFD">
          <w:rPr>
            <w:rStyle w:val="Hypertextovprepojenie"/>
            <w:sz w:val="16"/>
            <w:szCs w:val="16"/>
          </w:rPr>
          <w:t>https://finreport.sk/financie/agenti-varuju-pred-slabinami-vo-vzdelavani-zla-financna-gramotnost-ohrozuje-aj-buduce-dochodky/</w:t>
        </w:r>
      </w:hyperlink>
    </w:p>
    <w:p w14:paraId="154C4EF4" w14:textId="77777777" w:rsidR="00DD4FFD" w:rsidRPr="00DD4FFD" w:rsidRDefault="00B133B3" w:rsidP="00DD4FFD">
      <w:pPr>
        <w:pStyle w:val="Textpoznmkypodiarou"/>
        <w:rPr>
          <w:sz w:val="16"/>
          <w:szCs w:val="16"/>
          <w:u w:val="single"/>
        </w:rPr>
      </w:pPr>
      <w:hyperlink r:id="rId3" w:history="1">
        <w:r w:rsidR="00DD4FFD" w:rsidRPr="00DD4FFD">
          <w:rPr>
            <w:rStyle w:val="Hypertextovprepojenie"/>
            <w:sz w:val="16"/>
            <w:szCs w:val="16"/>
          </w:rPr>
          <w:t>https://ekonomika.sme.sk/c/20803643/slovensko-trapi-nizka-financna-gramotnost.html</w:t>
        </w:r>
      </w:hyperlink>
    </w:p>
    <w:p w14:paraId="2B7D9792" w14:textId="77777777" w:rsidR="00DD4FFD" w:rsidRDefault="00DD4FFD">
      <w:pPr>
        <w:pStyle w:val="Textpoznmkypodiarou"/>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B6FCF"/>
    <w:multiLevelType w:val="hybridMultilevel"/>
    <w:tmpl w:val="878C8190"/>
    <w:lvl w:ilvl="0" w:tplc="041B000F">
      <w:start w:val="1"/>
      <w:numFmt w:val="decimal"/>
      <w:lvlText w:val="%1."/>
      <w:lvlJc w:val="left"/>
      <w:pPr>
        <w:ind w:left="360" w:hanging="360"/>
      </w:pPr>
    </w:lvl>
    <w:lvl w:ilvl="1" w:tplc="041B000F">
      <w:start w:val="1"/>
      <w:numFmt w:val="decimal"/>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0C844786"/>
    <w:multiLevelType w:val="hybridMultilevel"/>
    <w:tmpl w:val="EE2CC88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D7B4DF8"/>
    <w:multiLevelType w:val="multilevel"/>
    <w:tmpl w:val="EFF41A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B25605"/>
    <w:multiLevelType w:val="hybridMultilevel"/>
    <w:tmpl w:val="24B8F682"/>
    <w:lvl w:ilvl="0" w:tplc="16703170">
      <w:start w:val="1"/>
      <w:numFmt w:val="decimal"/>
      <w:lvlText w:val="%1."/>
      <w:lvlJc w:val="left"/>
      <w:pPr>
        <w:ind w:left="720" w:hanging="360"/>
      </w:pPr>
      <w:rPr>
        <w:rFonts w:hint="default"/>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9FA2F02"/>
    <w:multiLevelType w:val="hybridMultilevel"/>
    <w:tmpl w:val="38BE625E"/>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620367A"/>
    <w:multiLevelType w:val="hybridMultilevel"/>
    <w:tmpl w:val="8202EA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F224A19"/>
    <w:multiLevelType w:val="hybridMultilevel"/>
    <w:tmpl w:val="FDBA51C8"/>
    <w:lvl w:ilvl="0" w:tplc="27D2EBD6">
      <w:start w:val="1"/>
      <w:numFmt w:val="decimal"/>
      <w:lvlText w:val="%1."/>
      <w:lvlJc w:val="left"/>
      <w:pPr>
        <w:ind w:left="720" w:hanging="360"/>
      </w:pPr>
      <w:rPr>
        <w:rFonts w:hint="default"/>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4AFD06C9"/>
    <w:multiLevelType w:val="hybridMultilevel"/>
    <w:tmpl w:val="D89ED1D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C7F63DD"/>
    <w:multiLevelType w:val="hybridMultilevel"/>
    <w:tmpl w:val="E020DE6E"/>
    <w:lvl w:ilvl="0" w:tplc="041B001B">
      <w:start w:val="1"/>
      <w:numFmt w:val="lowerRoman"/>
      <w:lvlText w:val="%1."/>
      <w:lvlJc w:val="righ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 w15:restartNumberingAfterBreak="0">
    <w:nsid w:val="4D922BBB"/>
    <w:multiLevelType w:val="hybridMultilevel"/>
    <w:tmpl w:val="D5D01F6E"/>
    <w:lvl w:ilvl="0" w:tplc="041B0013">
      <w:start w:val="1"/>
      <w:numFmt w:val="upperRoman"/>
      <w:lvlText w:val="%1."/>
      <w:lvlJc w:val="righ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521C39D3"/>
    <w:multiLevelType w:val="hybridMultilevel"/>
    <w:tmpl w:val="E4C02F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5863E98"/>
    <w:multiLevelType w:val="multilevel"/>
    <w:tmpl w:val="FF7029B6"/>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2" w15:restartNumberingAfterBreak="0">
    <w:nsid w:val="692031B9"/>
    <w:multiLevelType w:val="hybridMultilevel"/>
    <w:tmpl w:val="5AA26D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A0A3ED0"/>
    <w:multiLevelType w:val="hybridMultilevel"/>
    <w:tmpl w:val="EF1A511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78CA266A"/>
    <w:multiLevelType w:val="hybridMultilevel"/>
    <w:tmpl w:val="B4C0C02C"/>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15:restartNumberingAfterBreak="0">
    <w:nsid w:val="7B900A0F"/>
    <w:multiLevelType w:val="hybridMultilevel"/>
    <w:tmpl w:val="4D0644F6"/>
    <w:lvl w:ilvl="0" w:tplc="92FA16F0">
      <w:start w:val="1"/>
      <w:numFmt w:val="decimal"/>
      <w:lvlText w:val="%1."/>
      <w:lvlJc w:val="left"/>
      <w:pPr>
        <w:ind w:left="720" w:hanging="360"/>
      </w:pPr>
      <w:rPr>
        <w:rFonts w:hint="default"/>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7F08278E"/>
    <w:multiLevelType w:val="hybridMultilevel"/>
    <w:tmpl w:val="DAD6BCA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
  </w:num>
  <w:num w:numId="2">
    <w:abstractNumId w:val="10"/>
  </w:num>
  <w:num w:numId="3">
    <w:abstractNumId w:val="16"/>
  </w:num>
  <w:num w:numId="4">
    <w:abstractNumId w:val="5"/>
  </w:num>
  <w:num w:numId="5">
    <w:abstractNumId w:val="15"/>
  </w:num>
  <w:num w:numId="6">
    <w:abstractNumId w:val="3"/>
  </w:num>
  <w:num w:numId="7">
    <w:abstractNumId w:val="1"/>
  </w:num>
  <w:num w:numId="8">
    <w:abstractNumId w:val="6"/>
  </w:num>
  <w:num w:numId="9">
    <w:abstractNumId w:val="0"/>
  </w:num>
  <w:num w:numId="10">
    <w:abstractNumId w:val="2"/>
  </w:num>
  <w:num w:numId="11">
    <w:abstractNumId w:val="11"/>
  </w:num>
  <w:num w:numId="12">
    <w:abstractNumId w:val="12"/>
  </w:num>
  <w:num w:numId="13">
    <w:abstractNumId w:val="13"/>
  </w:num>
  <w:num w:numId="14">
    <w:abstractNumId w:val="4"/>
  </w:num>
  <w:num w:numId="15">
    <w:abstractNumId w:val="8"/>
  </w:num>
  <w:num w:numId="16">
    <w:abstractNumId w:val="9"/>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BF4"/>
    <w:rsid w:val="0001502C"/>
    <w:rsid w:val="00017088"/>
    <w:rsid w:val="00023337"/>
    <w:rsid w:val="00034EBD"/>
    <w:rsid w:val="00035E0D"/>
    <w:rsid w:val="000405BF"/>
    <w:rsid w:val="00041AB7"/>
    <w:rsid w:val="00060143"/>
    <w:rsid w:val="00060C1D"/>
    <w:rsid w:val="00062735"/>
    <w:rsid w:val="0006403C"/>
    <w:rsid w:val="00083414"/>
    <w:rsid w:val="000A2AF3"/>
    <w:rsid w:val="000A4DC4"/>
    <w:rsid w:val="000B0128"/>
    <w:rsid w:val="000C7EB8"/>
    <w:rsid w:val="000D034A"/>
    <w:rsid w:val="000D2630"/>
    <w:rsid w:val="000D60B9"/>
    <w:rsid w:val="000E1E07"/>
    <w:rsid w:val="000F32C1"/>
    <w:rsid w:val="00106D0C"/>
    <w:rsid w:val="00107A09"/>
    <w:rsid w:val="0011428F"/>
    <w:rsid w:val="00120324"/>
    <w:rsid w:val="00123745"/>
    <w:rsid w:val="0013462D"/>
    <w:rsid w:val="0014372A"/>
    <w:rsid w:val="00143E69"/>
    <w:rsid w:val="00157369"/>
    <w:rsid w:val="00171A42"/>
    <w:rsid w:val="00180765"/>
    <w:rsid w:val="001979CB"/>
    <w:rsid w:val="001A03BC"/>
    <w:rsid w:val="001A489B"/>
    <w:rsid w:val="001B4B72"/>
    <w:rsid w:val="001D0CA4"/>
    <w:rsid w:val="001D2969"/>
    <w:rsid w:val="00211900"/>
    <w:rsid w:val="00215FDE"/>
    <w:rsid w:val="002263C1"/>
    <w:rsid w:val="00233042"/>
    <w:rsid w:val="00236842"/>
    <w:rsid w:val="00246115"/>
    <w:rsid w:val="00247E79"/>
    <w:rsid w:val="00250262"/>
    <w:rsid w:val="00251B12"/>
    <w:rsid w:val="0025658B"/>
    <w:rsid w:val="00280B2E"/>
    <w:rsid w:val="0028170B"/>
    <w:rsid w:val="00291EE2"/>
    <w:rsid w:val="002934E3"/>
    <w:rsid w:val="00297C77"/>
    <w:rsid w:val="002A365D"/>
    <w:rsid w:val="002B4399"/>
    <w:rsid w:val="002C4BA8"/>
    <w:rsid w:val="002C699A"/>
    <w:rsid w:val="002D0290"/>
    <w:rsid w:val="002D5F08"/>
    <w:rsid w:val="002F3A51"/>
    <w:rsid w:val="002F4066"/>
    <w:rsid w:val="002F7DD7"/>
    <w:rsid w:val="00304B6B"/>
    <w:rsid w:val="00306108"/>
    <w:rsid w:val="00307EF8"/>
    <w:rsid w:val="00325A14"/>
    <w:rsid w:val="00325B8A"/>
    <w:rsid w:val="00331414"/>
    <w:rsid w:val="00351EBB"/>
    <w:rsid w:val="00370B3A"/>
    <w:rsid w:val="003712A4"/>
    <w:rsid w:val="00371E61"/>
    <w:rsid w:val="00374BE9"/>
    <w:rsid w:val="003A0A92"/>
    <w:rsid w:val="003B037C"/>
    <w:rsid w:val="003B3183"/>
    <w:rsid w:val="003C5EDB"/>
    <w:rsid w:val="003D649A"/>
    <w:rsid w:val="003E00ED"/>
    <w:rsid w:val="003F74C0"/>
    <w:rsid w:val="0041166F"/>
    <w:rsid w:val="00421F7A"/>
    <w:rsid w:val="00425E5F"/>
    <w:rsid w:val="004301DB"/>
    <w:rsid w:val="004323DC"/>
    <w:rsid w:val="00434763"/>
    <w:rsid w:val="004405CB"/>
    <w:rsid w:val="00442186"/>
    <w:rsid w:val="004466F9"/>
    <w:rsid w:val="00447EB4"/>
    <w:rsid w:val="00463842"/>
    <w:rsid w:val="00466148"/>
    <w:rsid w:val="00466CC8"/>
    <w:rsid w:val="0046707E"/>
    <w:rsid w:val="004679A4"/>
    <w:rsid w:val="00472634"/>
    <w:rsid w:val="00491A26"/>
    <w:rsid w:val="00491D68"/>
    <w:rsid w:val="00493CA9"/>
    <w:rsid w:val="0049778B"/>
    <w:rsid w:val="004A6DDB"/>
    <w:rsid w:val="004C59A2"/>
    <w:rsid w:val="004C684C"/>
    <w:rsid w:val="004E0726"/>
    <w:rsid w:val="004E4EF4"/>
    <w:rsid w:val="004F70EB"/>
    <w:rsid w:val="00500450"/>
    <w:rsid w:val="00503971"/>
    <w:rsid w:val="00511648"/>
    <w:rsid w:val="0051771F"/>
    <w:rsid w:val="005311CF"/>
    <w:rsid w:val="005338FE"/>
    <w:rsid w:val="00545977"/>
    <w:rsid w:val="00550BDB"/>
    <w:rsid w:val="00557A1F"/>
    <w:rsid w:val="00565567"/>
    <w:rsid w:val="005730A0"/>
    <w:rsid w:val="005916F5"/>
    <w:rsid w:val="005939BC"/>
    <w:rsid w:val="0059698C"/>
    <w:rsid w:val="005A269A"/>
    <w:rsid w:val="005A4C6E"/>
    <w:rsid w:val="005C698C"/>
    <w:rsid w:val="005D78F7"/>
    <w:rsid w:val="0060141F"/>
    <w:rsid w:val="00620B4E"/>
    <w:rsid w:val="00621692"/>
    <w:rsid w:val="006227C7"/>
    <w:rsid w:val="00623613"/>
    <w:rsid w:val="006354B7"/>
    <w:rsid w:val="00635996"/>
    <w:rsid w:val="00637CA4"/>
    <w:rsid w:val="0064752E"/>
    <w:rsid w:val="006778C9"/>
    <w:rsid w:val="006969D9"/>
    <w:rsid w:val="006A4AFF"/>
    <w:rsid w:val="006A695F"/>
    <w:rsid w:val="006B0E13"/>
    <w:rsid w:val="006B137A"/>
    <w:rsid w:val="006B1579"/>
    <w:rsid w:val="006B38B2"/>
    <w:rsid w:val="006B56F6"/>
    <w:rsid w:val="006F03A4"/>
    <w:rsid w:val="006F3038"/>
    <w:rsid w:val="006F4ED5"/>
    <w:rsid w:val="007142AF"/>
    <w:rsid w:val="007200DE"/>
    <w:rsid w:val="007213C9"/>
    <w:rsid w:val="0072664F"/>
    <w:rsid w:val="00745995"/>
    <w:rsid w:val="00752C3F"/>
    <w:rsid w:val="00763414"/>
    <w:rsid w:val="00763D3D"/>
    <w:rsid w:val="00785669"/>
    <w:rsid w:val="007859C2"/>
    <w:rsid w:val="007937E7"/>
    <w:rsid w:val="007A22EF"/>
    <w:rsid w:val="007A3515"/>
    <w:rsid w:val="007A5A94"/>
    <w:rsid w:val="007B068F"/>
    <w:rsid w:val="007B1164"/>
    <w:rsid w:val="007C5D9D"/>
    <w:rsid w:val="007D2CBE"/>
    <w:rsid w:val="007D37C5"/>
    <w:rsid w:val="007D541E"/>
    <w:rsid w:val="007F7E22"/>
    <w:rsid w:val="00804E74"/>
    <w:rsid w:val="008073FB"/>
    <w:rsid w:val="00812488"/>
    <w:rsid w:val="00812F12"/>
    <w:rsid w:val="00822762"/>
    <w:rsid w:val="00825E4A"/>
    <w:rsid w:val="00833763"/>
    <w:rsid w:val="008529CC"/>
    <w:rsid w:val="00855ABB"/>
    <w:rsid w:val="00856B01"/>
    <w:rsid w:val="00881B40"/>
    <w:rsid w:val="00890359"/>
    <w:rsid w:val="00890BF5"/>
    <w:rsid w:val="008A2BF4"/>
    <w:rsid w:val="008B08C8"/>
    <w:rsid w:val="008B0DF5"/>
    <w:rsid w:val="008B10CE"/>
    <w:rsid w:val="008B7938"/>
    <w:rsid w:val="008C0D0D"/>
    <w:rsid w:val="008D7A9F"/>
    <w:rsid w:val="008E29CA"/>
    <w:rsid w:val="008E29EE"/>
    <w:rsid w:val="008F0348"/>
    <w:rsid w:val="008F042E"/>
    <w:rsid w:val="0090012D"/>
    <w:rsid w:val="00902C5D"/>
    <w:rsid w:val="00903A11"/>
    <w:rsid w:val="00905B2B"/>
    <w:rsid w:val="00912E3D"/>
    <w:rsid w:val="009140F7"/>
    <w:rsid w:val="0091494B"/>
    <w:rsid w:val="00914D66"/>
    <w:rsid w:val="00915760"/>
    <w:rsid w:val="00916EC6"/>
    <w:rsid w:val="00923E51"/>
    <w:rsid w:val="0093476E"/>
    <w:rsid w:val="0093739E"/>
    <w:rsid w:val="0094052B"/>
    <w:rsid w:val="00940778"/>
    <w:rsid w:val="00941F03"/>
    <w:rsid w:val="0094495C"/>
    <w:rsid w:val="00947578"/>
    <w:rsid w:val="00964949"/>
    <w:rsid w:val="00970563"/>
    <w:rsid w:val="009776A9"/>
    <w:rsid w:val="0098083B"/>
    <w:rsid w:val="009B5943"/>
    <w:rsid w:val="009D1457"/>
    <w:rsid w:val="009F1454"/>
    <w:rsid w:val="009F349B"/>
    <w:rsid w:val="00A04AAA"/>
    <w:rsid w:val="00A04EEB"/>
    <w:rsid w:val="00A13A8D"/>
    <w:rsid w:val="00A1442A"/>
    <w:rsid w:val="00A15691"/>
    <w:rsid w:val="00A15795"/>
    <w:rsid w:val="00A31571"/>
    <w:rsid w:val="00A34A73"/>
    <w:rsid w:val="00A362A7"/>
    <w:rsid w:val="00A40B04"/>
    <w:rsid w:val="00A5012C"/>
    <w:rsid w:val="00A559A2"/>
    <w:rsid w:val="00A564A0"/>
    <w:rsid w:val="00A5752D"/>
    <w:rsid w:val="00A73436"/>
    <w:rsid w:val="00A8530D"/>
    <w:rsid w:val="00A90F12"/>
    <w:rsid w:val="00A926CB"/>
    <w:rsid w:val="00AA14F3"/>
    <w:rsid w:val="00AA1878"/>
    <w:rsid w:val="00AA5413"/>
    <w:rsid w:val="00AB38A2"/>
    <w:rsid w:val="00AB55A4"/>
    <w:rsid w:val="00AB724B"/>
    <w:rsid w:val="00AC37B2"/>
    <w:rsid w:val="00AD01F9"/>
    <w:rsid w:val="00AE0B6E"/>
    <w:rsid w:val="00AE5F34"/>
    <w:rsid w:val="00AE5F4B"/>
    <w:rsid w:val="00AF0CAA"/>
    <w:rsid w:val="00B04E76"/>
    <w:rsid w:val="00B0710E"/>
    <w:rsid w:val="00B133B3"/>
    <w:rsid w:val="00B146E2"/>
    <w:rsid w:val="00B156D0"/>
    <w:rsid w:val="00B206BE"/>
    <w:rsid w:val="00B2711A"/>
    <w:rsid w:val="00B30A83"/>
    <w:rsid w:val="00B315FB"/>
    <w:rsid w:val="00B34391"/>
    <w:rsid w:val="00B555CC"/>
    <w:rsid w:val="00B62CCD"/>
    <w:rsid w:val="00B6342B"/>
    <w:rsid w:val="00B70BEA"/>
    <w:rsid w:val="00B70E68"/>
    <w:rsid w:val="00B757FB"/>
    <w:rsid w:val="00B85C65"/>
    <w:rsid w:val="00B925AB"/>
    <w:rsid w:val="00BA5C1A"/>
    <w:rsid w:val="00BB3022"/>
    <w:rsid w:val="00BB48FB"/>
    <w:rsid w:val="00BC36A6"/>
    <w:rsid w:val="00BC53E4"/>
    <w:rsid w:val="00BD09C6"/>
    <w:rsid w:val="00BE3CF3"/>
    <w:rsid w:val="00BF3B81"/>
    <w:rsid w:val="00BF6E08"/>
    <w:rsid w:val="00C00264"/>
    <w:rsid w:val="00C121D1"/>
    <w:rsid w:val="00C316BA"/>
    <w:rsid w:val="00C32EED"/>
    <w:rsid w:val="00C36058"/>
    <w:rsid w:val="00C51987"/>
    <w:rsid w:val="00C55882"/>
    <w:rsid w:val="00C57DF3"/>
    <w:rsid w:val="00C6098D"/>
    <w:rsid w:val="00C92DB5"/>
    <w:rsid w:val="00CA2290"/>
    <w:rsid w:val="00CA22ED"/>
    <w:rsid w:val="00CC063B"/>
    <w:rsid w:val="00CC06C9"/>
    <w:rsid w:val="00CE5708"/>
    <w:rsid w:val="00CF38E6"/>
    <w:rsid w:val="00D12E9C"/>
    <w:rsid w:val="00D16878"/>
    <w:rsid w:val="00D347F2"/>
    <w:rsid w:val="00D62ED9"/>
    <w:rsid w:val="00D740FE"/>
    <w:rsid w:val="00D83D7A"/>
    <w:rsid w:val="00D90C3D"/>
    <w:rsid w:val="00D90E14"/>
    <w:rsid w:val="00DA0198"/>
    <w:rsid w:val="00DA1510"/>
    <w:rsid w:val="00DA36BB"/>
    <w:rsid w:val="00DB0A82"/>
    <w:rsid w:val="00DD2FDC"/>
    <w:rsid w:val="00DD4FFD"/>
    <w:rsid w:val="00DD5A69"/>
    <w:rsid w:val="00DE11C2"/>
    <w:rsid w:val="00DE360F"/>
    <w:rsid w:val="00DF1B8B"/>
    <w:rsid w:val="00E05E8B"/>
    <w:rsid w:val="00E13EBF"/>
    <w:rsid w:val="00E2011E"/>
    <w:rsid w:val="00E2402E"/>
    <w:rsid w:val="00E3224F"/>
    <w:rsid w:val="00E3492B"/>
    <w:rsid w:val="00E377C2"/>
    <w:rsid w:val="00E4164E"/>
    <w:rsid w:val="00E55911"/>
    <w:rsid w:val="00E57284"/>
    <w:rsid w:val="00E666F5"/>
    <w:rsid w:val="00E75B11"/>
    <w:rsid w:val="00E76944"/>
    <w:rsid w:val="00E8134A"/>
    <w:rsid w:val="00E852BE"/>
    <w:rsid w:val="00E901E4"/>
    <w:rsid w:val="00EA17A1"/>
    <w:rsid w:val="00EB0479"/>
    <w:rsid w:val="00EB5B30"/>
    <w:rsid w:val="00EB6D93"/>
    <w:rsid w:val="00EC0C14"/>
    <w:rsid w:val="00EC475D"/>
    <w:rsid w:val="00EC4BB0"/>
    <w:rsid w:val="00EC6B0A"/>
    <w:rsid w:val="00ED4AE7"/>
    <w:rsid w:val="00ED5B59"/>
    <w:rsid w:val="00EE20D4"/>
    <w:rsid w:val="00EE46BB"/>
    <w:rsid w:val="00EF54CF"/>
    <w:rsid w:val="00EF58E0"/>
    <w:rsid w:val="00F06140"/>
    <w:rsid w:val="00F23811"/>
    <w:rsid w:val="00F25A76"/>
    <w:rsid w:val="00F31990"/>
    <w:rsid w:val="00F3693A"/>
    <w:rsid w:val="00F47F6D"/>
    <w:rsid w:val="00F5637B"/>
    <w:rsid w:val="00F56396"/>
    <w:rsid w:val="00F61746"/>
    <w:rsid w:val="00F62612"/>
    <w:rsid w:val="00F64FF5"/>
    <w:rsid w:val="00F73F28"/>
    <w:rsid w:val="00F74097"/>
    <w:rsid w:val="00F818E3"/>
    <w:rsid w:val="00F924FC"/>
    <w:rsid w:val="00F93307"/>
    <w:rsid w:val="00FB103C"/>
    <w:rsid w:val="00FB3AC9"/>
    <w:rsid w:val="00FB5A22"/>
    <w:rsid w:val="00FC5B77"/>
    <w:rsid w:val="00FC64DD"/>
    <w:rsid w:val="00FD4BCD"/>
    <w:rsid w:val="00FD69DA"/>
    <w:rsid w:val="00FE2203"/>
    <w:rsid w:val="00FE6266"/>
    <w:rsid w:val="00FF51B2"/>
    <w:rsid w:val="00FF59C7"/>
    <w:rsid w:val="00FF69B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23EFED"/>
  <w15:chartTrackingRefBased/>
  <w15:docId w15:val="{44982B47-DE6A-414F-8989-F32D4E0DE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71E61"/>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F25A76"/>
    <w:pPr>
      <w:ind w:left="720"/>
      <w:contextualSpacing/>
    </w:pPr>
  </w:style>
  <w:style w:type="paragraph" w:styleId="Textbubliny">
    <w:name w:val="Balloon Text"/>
    <w:basedOn w:val="Normlny"/>
    <w:link w:val="TextbublinyChar"/>
    <w:uiPriority w:val="99"/>
    <w:semiHidden/>
    <w:unhideWhenUsed/>
    <w:rsid w:val="00AF0CA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F0CAA"/>
    <w:rPr>
      <w:rFonts w:ascii="Segoe UI" w:hAnsi="Segoe UI" w:cs="Segoe UI"/>
      <w:sz w:val="18"/>
      <w:szCs w:val="18"/>
    </w:rPr>
  </w:style>
  <w:style w:type="character" w:styleId="Hypertextovprepojenie">
    <w:name w:val="Hyperlink"/>
    <w:basedOn w:val="Predvolenpsmoodseku"/>
    <w:uiPriority w:val="99"/>
    <w:unhideWhenUsed/>
    <w:rsid w:val="00374BE9"/>
    <w:rPr>
      <w:color w:val="0563C1" w:themeColor="hyperlink"/>
      <w:u w:val="single"/>
    </w:rPr>
  </w:style>
  <w:style w:type="paragraph" w:styleId="Hlavika">
    <w:name w:val="header"/>
    <w:basedOn w:val="Normlny"/>
    <w:link w:val="HlavikaChar"/>
    <w:uiPriority w:val="99"/>
    <w:unhideWhenUsed/>
    <w:rsid w:val="00297C7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97C77"/>
  </w:style>
  <w:style w:type="paragraph" w:styleId="Pta">
    <w:name w:val="footer"/>
    <w:basedOn w:val="Normlny"/>
    <w:link w:val="PtaChar"/>
    <w:uiPriority w:val="99"/>
    <w:unhideWhenUsed/>
    <w:rsid w:val="00297C77"/>
    <w:pPr>
      <w:tabs>
        <w:tab w:val="center" w:pos="4536"/>
        <w:tab w:val="right" w:pos="9072"/>
      </w:tabs>
      <w:spacing w:after="0" w:line="240" w:lineRule="auto"/>
    </w:pPr>
  </w:style>
  <w:style w:type="character" w:customStyle="1" w:styleId="PtaChar">
    <w:name w:val="Päta Char"/>
    <w:basedOn w:val="Predvolenpsmoodseku"/>
    <w:link w:val="Pta"/>
    <w:uiPriority w:val="99"/>
    <w:rsid w:val="00297C77"/>
  </w:style>
  <w:style w:type="paragraph" w:styleId="Textpoznmkypodiarou">
    <w:name w:val="footnote text"/>
    <w:basedOn w:val="Normlny"/>
    <w:link w:val="TextpoznmkypodiarouChar"/>
    <w:uiPriority w:val="99"/>
    <w:semiHidden/>
    <w:unhideWhenUsed/>
    <w:rsid w:val="00DD4FFD"/>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DD4FFD"/>
    <w:rPr>
      <w:sz w:val="20"/>
      <w:szCs w:val="20"/>
    </w:rPr>
  </w:style>
  <w:style w:type="character" w:styleId="Odkaznapoznmkupodiarou">
    <w:name w:val="footnote reference"/>
    <w:basedOn w:val="Predvolenpsmoodseku"/>
    <w:uiPriority w:val="99"/>
    <w:semiHidden/>
    <w:unhideWhenUsed/>
    <w:rsid w:val="00DD4FFD"/>
    <w:rPr>
      <w:vertAlign w:val="superscript"/>
    </w:rPr>
  </w:style>
  <w:style w:type="character" w:styleId="Odkaznakomentr">
    <w:name w:val="annotation reference"/>
    <w:basedOn w:val="Predvolenpsmoodseku"/>
    <w:uiPriority w:val="99"/>
    <w:semiHidden/>
    <w:unhideWhenUsed/>
    <w:rsid w:val="00B757FB"/>
    <w:rPr>
      <w:sz w:val="16"/>
      <w:szCs w:val="16"/>
    </w:rPr>
  </w:style>
  <w:style w:type="paragraph" w:styleId="Textkomentra">
    <w:name w:val="annotation text"/>
    <w:basedOn w:val="Normlny"/>
    <w:link w:val="TextkomentraChar"/>
    <w:uiPriority w:val="99"/>
    <w:semiHidden/>
    <w:unhideWhenUsed/>
    <w:rsid w:val="00B757FB"/>
    <w:pPr>
      <w:spacing w:line="240" w:lineRule="auto"/>
    </w:pPr>
    <w:rPr>
      <w:sz w:val="20"/>
      <w:szCs w:val="20"/>
    </w:rPr>
  </w:style>
  <w:style w:type="character" w:customStyle="1" w:styleId="TextkomentraChar">
    <w:name w:val="Text komentára Char"/>
    <w:basedOn w:val="Predvolenpsmoodseku"/>
    <w:link w:val="Textkomentra"/>
    <w:uiPriority w:val="99"/>
    <w:semiHidden/>
    <w:rsid w:val="00B757FB"/>
    <w:rPr>
      <w:sz w:val="20"/>
      <w:szCs w:val="20"/>
    </w:rPr>
  </w:style>
  <w:style w:type="paragraph" w:styleId="Predmetkomentra">
    <w:name w:val="annotation subject"/>
    <w:basedOn w:val="Textkomentra"/>
    <w:next w:val="Textkomentra"/>
    <w:link w:val="PredmetkomentraChar"/>
    <w:uiPriority w:val="99"/>
    <w:semiHidden/>
    <w:unhideWhenUsed/>
    <w:rsid w:val="00B757FB"/>
    <w:rPr>
      <w:b/>
      <w:bCs/>
    </w:rPr>
  </w:style>
  <w:style w:type="character" w:customStyle="1" w:styleId="PredmetkomentraChar">
    <w:name w:val="Predmet komentára Char"/>
    <w:basedOn w:val="TextkomentraChar"/>
    <w:link w:val="Predmetkomentra"/>
    <w:uiPriority w:val="99"/>
    <w:semiHidden/>
    <w:rsid w:val="00B757FB"/>
    <w:rPr>
      <w:b/>
      <w:bCs/>
      <w:sz w:val="20"/>
      <w:szCs w:val="20"/>
    </w:rPr>
  </w:style>
  <w:style w:type="paragraph" w:styleId="Revzia">
    <w:name w:val="Revision"/>
    <w:hidden/>
    <w:uiPriority w:val="99"/>
    <w:semiHidden/>
    <w:rsid w:val="00B757FB"/>
    <w:pPr>
      <w:spacing w:after="0" w:line="240" w:lineRule="auto"/>
    </w:pPr>
  </w:style>
  <w:style w:type="table" w:styleId="Tabukasmriekou5tmavzvraznenie4">
    <w:name w:val="Grid Table 5 Dark Accent 4"/>
    <w:basedOn w:val="Normlnatabuka"/>
    <w:uiPriority w:val="50"/>
    <w:rsid w:val="001D296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5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inedu.sk/dalsie-informacne-zdroj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ekonomika.sme.sk/c/20803643/slovensko-trapi-nizka-financna-gramotnost.html" TargetMode="External"/><Relationship Id="rId2" Type="http://schemas.openxmlformats.org/officeDocument/2006/relationships/hyperlink" Target="https://finreport.sk/financie/agenti-varuju-pred-slabinami-vo-vzdelavani-zla-financna-gramotnost-ohrozuje-aj-buduce-dochodky/" TargetMode="External"/><Relationship Id="rId1" Type="http://schemas.openxmlformats.org/officeDocument/2006/relationships/hyperlink" Target="https://finweb.hnonline.sk/ekonomika/2027864-financna-gramotnost-na-slovensku-klesa"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H_rok_programu_Microsoft_Excel.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k-SK"/>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Hárok1!$B$1</c:f>
              <c:strCache>
                <c:ptCount val="1"/>
                <c:pt idx="0">
                  <c:v>Kontaktovali sme 27 škôl s podielom MRK</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E333-4D1C-990C-A12A580CCD51}"/>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E333-4D1C-990C-A12A580CCD51}"/>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E333-4D1C-990C-A12A580CCD51}"/>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E333-4D1C-990C-A12A580CCD51}"/>
              </c:ext>
            </c:extLst>
          </c:dPt>
          <c:cat>
            <c:strRef>
              <c:f>Hárok1!$A$2:$A$5</c:f>
              <c:strCache>
                <c:ptCount val="3"/>
                <c:pt idx="0">
                  <c:v>9 škôl odpovedalo na naše otázky</c:v>
                </c:pt>
                <c:pt idx="1">
                  <c:v>2 školy sa nezaoberajú finančnou gramotnosťou</c:v>
                </c:pt>
                <c:pt idx="2">
                  <c:v>16 škôl neodpovedalo na naše otázky</c:v>
                </c:pt>
              </c:strCache>
            </c:strRef>
          </c:cat>
          <c:val>
            <c:numRef>
              <c:f>Hárok1!$B$2:$B$5</c:f>
              <c:numCache>
                <c:formatCode>General</c:formatCode>
                <c:ptCount val="4"/>
                <c:pt idx="0">
                  <c:v>9</c:v>
                </c:pt>
                <c:pt idx="1">
                  <c:v>2</c:v>
                </c:pt>
                <c:pt idx="2">
                  <c:v>16</c:v>
                </c:pt>
              </c:numCache>
            </c:numRef>
          </c:val>
          <c:extLst>
            <c:ext xmlns:c16="http://schemas.microsoft.com/office/drawing/2014/chart" uri="{C3380CC4-5D6E-409C-BE32-E72D297353CC}">
              <c16:uniqueId val="{00000000-B5E0-40AA-9C7E-0F6C70055EB8}"/>
            </c:ext>
          </c:extLst>
        </c:ser>
        <c:dLbls>
          <c:showLegendKey val="0"/>
          <c:showVal val="0"/>
          <c:showCatName val="0"/>
          <c:showSerName val="0"/>
          <c:showPercent val="0"/>
          <c:showBubbleSize val="0"/>
          <c:showLeaderLines val="1"/>
        </c:dLbls>
      </c:pie3DChart>
      <c:spPr>
        <a:noFill/>
        <a:ln>
          <a:noFill/>
        </a:ln>
        <a:effectLst/>
      </c:spPr>
    </c:plotArea>
    <c:legend>
      <c:legendPos val="b"/>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8C721F8F6F5794C8E80D7AD272FC1C1" ma:contentTypeVersion="7" ma:contentTypeDescription="Umožňuje vytvoriť nový dokument." ma:contentTypeScope="" ma:versionID="eda14ce582090237b4e42631ffe40942">
  <xsd:schema xmlns:xsd="http://www.w3.org/2001/XMLSchema" xmlns:xs="http://www.w3.org/2001/XMLSchema" xmlns:p="http://schemas.microsoft.com/office/2006/metadata/properties" xmlns:ns2="cf59bbf2-1680-4b68-a6c9-93f210107742" targetNamespace="http://schemas.microsoft.com/office/2006/metadata/properties" ma:root="true" ma:fieldsID="a741b6ed5af1328838fe0162f096dfbc" ns2:_="">
    <xsd:import namespace="cf59bbf2-1680-4b68-a6c9-93f21010774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59bbf2-1680-4b68-a6c9-93f2101077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55778-6E5E-483F-9551-82BD46F1DC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59bbf2-1680-4b68-a6c9-93f2101077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88C6F9-DB81-45EC-8E01-D4EEA542C415}">
  <ds:schemaRefs>
    <ds:schemaRef ds:uri="http://schemas.microsoft.com/sharepoint/v3/contenttype/forms"/>
  </ds:schemaRefs>
</ds:datastoreItem>
</file>

<file path=customXml/itemProps3.xml><?xml version="1.0" encoding="utf-8"?>
<ds:datastoreItem xmlns:ds="http://schemas.openxmlformats.org/officeDocument/2006/customXml" ds:itemID="{71476DA0-ECAD-4C6D-920D-73B3239EE80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2C4E41E-29B1-493F-8086-DFE40EDC0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2955</TotalTime>
  <Pages>8</Pages>
  <Words>2822</Words>
  <Characters>16088</Characters>
  <Application>Microsoft Office Word</Application>
  <DocSecurity>0</DocSecurity>
  <Lines>134</Lines>
  <Paragraphs>37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Peter Adam</cp:lastModifiedBy>
  <cp:revision>345</cp:revision>
  <cp:lastPrinted>2019-11-28T15:43:00Z</cp:lastPrinted>
  <dcterms:created xsi:type="dcterms:W3CDTF">2019-10-15T07:19:00Z</dcterms:created>
  <dcterms:modified xsi:type="dcterms:W3CDTF">2021-01-05T09:58:00Z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0x01010088C721F8F6F5794C8E80D7AD272FC1C1</vt:lpwstr>
  </property>
</Properties>
</file>